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A3C1B">
      <w:pPr>
        <w:keepNext/>
        <w:spacing w:after="145" w:line="360" w:lineRule="auto"/>
        <w:ind w:firstLine="2860" w:firstLineChars="650"/>
        <w:outlineLvl w:val="0"/>
        <w:rPr>
          <w:rFonts w:ascii="宋体" w:hAnsi="宋体" w:eastAsia="宋体" w:cs="Times New Roman"/>
          <w:bCs/>
          <w:kern w:val="0"/>
          <w:sz w:val="44"/>
          <w:szCs w:val="44"/>
        </w:rPr>
      </w:pPr>
      <w:r>
        <w:rPr>
          <w:rFonts w:hint="eastAsia" w:ascii="宋体" w:hAnsi="宋体" w:eastAsia="宋体" w:cs="Times New Roman"/>
          <w:bCs/>
          <w:kern w:val="0"/>
          <w:sz w:val="44"/>
          <w:szCs w:val="44"/>
        </w:rPr>
        <w:t>采购需求</w:t>
      </w:r>
    </w:p>
    <w:p w14:paraId="0067121A">
      <w:pPr>
        <w:spacing w:line="360" w:lineRule="auto"/>
        <w:ind w:firstLine="480"/>
        <w:rPr>
          <w:rFonts w:hint="eastAsia" w:ascii="宋体" w:hAnsi="宋体" w:eastAsia="宋体" w:cs="Times New Roman"/>
          <w:kern w:val="0"/>
          <w:sz w:val="24"/>
          <w:szCs w:val="24"/>
        </w:rPr>
      </w:pPr>
      <w:r>
        <w:rPr>
          <w:rFonts w:hint="eastAsia" w:ascii="宋体" w:hAnsi="宋体" w:eastAsia="宋体" w:cs="Times New Roman"/>
          <w:kern w:val="0"/>
          <w:sz w:val="24"/>
          <w:szCs w:val="24"/>
        </w:rPr>
        <w:t>项目属性：</w:t>
      </w:r>
      <w:r>
        <w:rPr>
          <w:rFonts w:hint="eastAsia" w:ascii="宋体" w:hAnsi="宋体" w:eastAsia="宋体" w:cs="Times New Roman"/>
          <w:bCs/>
          <w:kern w:val="0"/>
          <w:sz w:val="24"/>
          <w:szCs w:val="24"/>
        </w:rPr>
        <w:t>服务类项目</w:t>
      </w:r>
      <w:r>
        <w:rPr>
          <w:rFonts w:hint="eastAsia" w:ascii="宋体" w:hAnsi="宋体" w:eastAsia="宋体" w:cs="Times New Roman"/>
          <w:kern w:val="0"/>
          <w:sz w:val="24"/>
          <w:szCs w:val="24"/>
        </w:rPr>
        <w:t>。</w:t>
      </w:r>
    </w:p>
    <w:p w14:paraId="514B614B">
      <w:pPr>
        <w:spacing w:line="360" w:lineRule="auto"/>
        <w:ind w:firstLine="480"/>
        <w:rPr>
          <w:rFonts w:hint="eastAsia" w:ascii="宋体" w:hAnsi="宋体" w:eastAsia="宋体" w:cs="Times New Roman"/>
          <w:kern w:val="0"/>
          <w:sz w:val="24"/>
          <w:szCs w:val="24"/>
        </w:rPr>
      </w:pPr>
      <w:r>
        <w:rPr>
          <w:rFonts w:hint="eastAsia" w:ascii="宋体" w:hAnsi="宋体" w:eastAsia="宋体" w:cs="Times New Roman"/>
          <w:kern w:val="0"/>
          <w:sz w:val="24"/>
          <w:szCs w:val="24"/>
        </w:rPr>
        <w:t>本项目采购标的对应的中小企业划分标准所属行业：</w:t>
      </w:r>
      <w:r>
        <w:rPr>
          <w:rFonts w:hint="eastAsia" w:ascii="宋体" w:hAnsi="宋体" w:eastAsia="宋体" w:cs="Times New Roman"/>
          <w:bCs/>
          <w:kern w:val="0"/>
          <w:sz w:val="24"/>
          <w:szCs w:val="24"/>
          <w:u w:val="single"/>
        </w:rPr>
        <w:t>其他未列明行业</w:t>
      </w:r>
      <w:r>
        <w:rPr>
          <w:rFonts w:hint="eastAsia" w:ascii="宋体" w:hAnsi="宋体" w:eastAsia="宋体" w:cs="Times New Roman"/>
          <w:kern w:val="0"/>
          <w:sz w:val="24"/>
          <w:szCs w:val="24"/>
        </w:rPr>
        <w:t>。</w:t>
      </w:r>
    </w:p>
    <w:p w14:paraId="04232222">
      <w:pPr>
        <w:spacing w:line="360" w:lineRule="auto"/>
        <w:ind w:firstLine="480"/>
        <w:rPr>
          <w:rFonts w:hint="eastAsia" w:ascii="宋体" w:hAnsi="宋体" w:eastAsia="宋体" w:cs="Times New Roman"/>
          <w:kern w:val="0"/>
          <w:sz w:val="24"/>
          <w:szCs w:val="24"/>
        </w:rPr>
      </w:pPr>
      <w:r>
        <w:rPr>
          <w:rFonts w:hint="eastAsia" w:ascii="宋体" w:hAnsi="宋体" w:eastAsia="宋体" w:cs="Times New Roman"/>
          <w:kern w:val="0"/>
          <w:sz w:val="24"/>
          <w:szCs w:val="24"/>
        </w:rPr>
        <w:t>本项目</w:t>
      </w:r>
      <w:r>
        <w:rPr>
          <w:rFonts w:hint="eastAsia" w:ascii="宋体" w:hAnsi="宋体" w:eastAsia="宋体" w:cs="Times New Roman"/>
          <w:bCs/>
          <w:kern w:val="0"/>
          <w:sz w:val="24"/>
          <w:szCs w:val="24"/>
          <w:u w:val="single"/>
        </w:rPr>
        <w:t>不接受</w:t>
      </w:r>
      <w:r>
        <w:rPr>
          <w:rFonts w:hint="eastAsia" w:ascii="宋体" w:hAnsi="宋体" w:eastAsia="宋体" w:cs="Times New Roman"/>
          <w:kern w:val="0"/>
          <w:sz w:val="24"/>
          <w:szCs w:val="24"/>
        </w:rPr>
        <w:t>进口产品。</w:t>
      </w:r>
    </w:p>
    <w:p w14:paraId="1D7873A4">
      <w:pPr>
        <w:spacing w:line="52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一、项目概况</w:t>
      </w:r>
    </w:p>
    <w:p w14:paraId="0E1B65F1">
      <w:pPr>
        <w:spacing w:line="52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（1）主要内容：泗阳县民政局拟对运南片养老服务中心（裴圩镇养老服务中心），集中供养裴圩、卢集、新袁、李口等乡镇的五保老人约80人，按照江苏省五保供养机构三星级标准提供优质的集中供养服务。</w:t>
      </w:r>
    </w:p>
    <w:p w14:paraId="16EF692E">
      <w:pPr>
        <w:spacing w:line="52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（2）合同履行期限：3年（2025年-2027年）</w:t>
      </w:r>
    </w:p>
    <w:p w14:paraId="52075606">
      <w:pPr>
        <w:spacing w:line="52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（3）费用构成</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3490"/>
        <w:gridCol w:w="4602"/>
      </w:tblGrid>
      <w:tr w14:paraId="7814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14:paraId="75ABB84A">
            <w:pPr>
              <w:jc w:val="center"/>
              <w:rPr>
                <w:rFonts w:ascii="宋体" w:hAnsi="宋体" w:eastAsia="宋体" w:cs="Times New Roman"/>
                <w:kern w:val="0"/>
                <w:sz w:val="20"/>
                <w:szCs w:val="21"/>
                <w:highlight w:val="red"/>
              </w:rPr>
            </w:pPr>
            <w:r>
              <w:rPr>
                <w:rFonts w:hint="eastAsia" w:ascii="宋体" w:hAnsi="宋体" w:eastAsia="宋体" w:cs="Times New Roman"/>
                <w:kern w:val="0"/>
                <w:sz w:val="20"/>
                <w:szCs w:val="21"/>
              </w:rPr>
              <w:t>序号</w:t>
            </w:r>
          </w:p>
        </w:tc>
        <w:tc>
          <w:tcPr>
            <w:tcW w:w="4106" w:type="pct"/>
            <w:gridSpan w:val="2"/>
            <w:tcBorders>
              <w:top w:val="single" w:color="auto" w:sz="4" w:space="0"/>
              <w:left w:val="single" w:color="auto" w:sz="4" w:space="0"/>
              <w:bottom w:val="single" w:color="auto" w:sz="4" w:space="0"/>
              <w:right w:val="single" w:color="auto" w:sz="4" w:space="0"/>
            </w:tcBorders>
            <w:vAlign w:val="center"/>
          </w:tcPr>
          <w:p w14:paraId="165C8377">
            <w:pPr>
              <w:jc w:val="center"/>
              <w:rPr>
                <w:rFonts w:ascii="宋体" w:hAnsi="宋体" w:eastAsia="宋体" w:cs="Times New Roman"/>
                <w:kern w:val="0"/>
                <w:sz w:val="20"/>
                <w:szCs w:val="21"/>
                <w:highlight w:val="red"/>
              </w:rPr>
            </w:pPr>
            <w:r>
              <w:rPr>
                <w:rFonts w:hint="eastAsia" w:ascii="宋体" w:hAnsi="宋体" w:eastAsia="宋体" w:cs="Times New Roman"/>
                <w:kern w:val="0"/>
                <w:sz w:val="20"/>
                <w:szCs w:val="21"/>
              </w:rPr>
              <w:t>2025.01.01-2027.12.31（3年）</w:t>
            </w:r>
          </w:p>
        </w:tc>
      </w:tr>
      <w:tr w14:paraId="195F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14:paraId="636281DD">
            <w:pPr>
              <w:jc w:val="center"/>
              <w:rPr>
                <w:rFonts w:ascii="宋体" w:hAnsi="宋体" w:eastAsia="宋体" w:cs="Times New Roman"/>
                <w:kern w:val="0"/>
                <w:sz w:val="20"/>
                <w:szCs w:val="21"/>
                <w:highlight w:val="red"/>
              </w:rPr>
            </w:pPr>
            <w:r>
              <w:rPr>
                <w:rFonts w:hint="eastAsia" w:ascii="宋体" w:hAnsi="宋体" w:eastAsia="宋体" w:cs="Times New Roman"/>
                <w:kern w:val="0"/>
                <w:sz w:val="20"/>
                <w:szCs w:val="21"/>
              </w:rPr>
              <w:t>1</w:t>
            </w:r>
          </w:p>
        </w:tc>
        <w:tc>
          <w:tcPr>
            <w:tcW w:w="1771" w:type="pct"/>
            <w:tcBorders>
              <w:top w:val="single" w:color="auto" w:sz="4" w:space="0"/>
              <w:left w:val="single" w:color="auto" w:sz="4" w:space="0"/>
              <w:bottom w:val="single" w:color="auto" w:sz="4" w:space="0"/>
              <w:right w:val="single" w:color="auto" w:sz="4" w:space="0"/>
            </w:tcBorders>
            <w:vAlign w:val="center"/>
          </w:tcPr>
          <w:p w14:paraId="497CDFB9">
            <w:pPr>
              <w:jc w:val="center"/>
              <w:rPr>
                <w:rFonts w:ascii="宋体" w:hAnsi="宋体" w:eastAsia="宋体" w:cs="Times New Roman"/>
                <w:kern w:val="0"/>
                <w:sz w:val="20"/>
                <w:szCs w:val="21"/>
                <w:highlight w:val="red"/>
              </w:rPr>
            </w:pPr>
            <w:r>
              <w:rPr>
                <w:rFonts w:hint="eastAsia" w:ascii="宋体" w:hAnsi="宋体" w:eastAsia="宋体" w:cs="Times New Roman"/>
                <w:kern w:val="0"/>
                <w:sz w:val="20"/>
                <w:szCs w:val="21"/>
              </w:rPr>
              <w:t>基本伙食费</w:t>
            </w:r>
          </w:p>
        </w:tc>
        <w:tc>
          <w:tcPr>
            <w:tcW w:w="2334" w:type="pct"/>
            <w:tcBorders>
              <w:top w:val="single" w:color="auto" w:sz="4" w:space="0"/>
              <w:left w:val="single" w:color="auto" w:sz="4" w:space="0"/>
              <w:bottom w:val="single" w:color="auto" w:sz="4" w:space="0"/>
              <w:right w:val="single" w:color="auto" w:sz="4" w:space="0"/>
            </w:tcBorders>
            <w:vAlign w:val="center"/>
          </w:tcPr>
          <w:p w14:paraId="780C033E">
            <w:pPr>
              <w:jc w:val="center"/>
              <w:rPr>
                <w:rFonts w:ascii="宋体" w:hAnsi="宋体" w:eastAsia="宋体" w:cs="Times New Roman"/>
                <w:kern w:val="0"/>
                <w:sz w:val="20"/>
                <w:szCs w:val="21"/>
                <w:highlight w:val="red"/>
              </w:rPr>
            </w:pPr>
            <w:r>
              <w:rPr>
                <w:rFonts w:hint="eastAsia" w:ascii="宋体" w:hAnsi="宋体" w:eastAsia="宋体" w:cs="Times New Roman"/>
                <w:kern w:val="0"/>
                <w:sz w:val="20"/>
                <w:szCs w:val="21"/>
              </w:rPr>
              <w:t>服务费</w:t>
            </w:r>
          </w:p>
        </w:tc>
      </w:tr>
      <w:tr w14:paraId="30F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93" w:type="pct"/>
            <w:tcBorders>
              <w:top w:val="single" w:color="auto" w:sz="4" w:space="0"/>
              <w:left w:val="single" w:color="auto" w:sz="4" w:space="0"/>
              <w:bottom w:val="single" w:color="auto" w:sz="4" w:space="0"/>
              <w:right w:val="single" w:color="auto" w:sz="4" w:space="0"/>
            </w:tcBorders>
            <w:vAlign w:val="center"/>
          </w:tcPr>
          <w:p w14:paraId="072F3E09">
            <w:pPr>
              <w:jc w:val="center"/>
              <w:rPr>
                <w:rFonts w:ascii="宋体" w:hAnsi="宋体" w:eastAsia="宋体" w:cs="Times New Roman"/>
                <w:kern w:val="0"/>
                <w:sz w:val="20"/>
                <w:szCs w:val="21"/>
                <w:highlight w:val="red"/>
              </w:rPr>
            </w:pPr>
            <w:r>
              <w:rPr>
                <w:rFonts w:hint="eastAsia" w:ascii="宋体" w:hAnsi="宋体" w:eastAsia="宋体" w:cs="Times New Roman"/>
                <w:kern w:val="0"/>
                <w:sz w:val="20"/>
                <w:szCs w:val="21"/>
              </w:rPr>
              <w:t>2</w:t>
            </w:r>
          </w:p>
        </w:tc>
        <w:tc>
          <w:tcPr>
            <w:tcW w:w="1771" w:type="pct"/>
            <w:tcBorders>
              <w:top w:val="single" w:color="auto" w:sz="4" w:space="0"/>
              <w:left w:val="single" w:color="auto" w:sz="4" w:space="0"/>
              <w:bottom w:val="single" w:color="auto" w:sz="4" w:space="0"/>
              <w:right w:val="single" w:color="auto" w:sz="4" w:space="0"/>
            </w:tcBorders>
            <w:vAlign w:val="center"/>
          </w:tcPr>
          <w:p w14:paraId="08CE95DC">
            <w:pPr>
              <w:jc w:val="center"/>
              <w:rPr>
                <w:rFonts w:ascii="宋体" w:hAnsi="宋体" w:eastAsia="宋体" w:cs="Times New Roman"/>
                <w:kern w:val="0"/>
                <w:sz w:val="20"/>
                <w:szCs w:val="21"/>
                <w:highlight w:val="red"/>
              </w:rPr>
            </w:pPr>
            <w:r>
              <w:rPr>
                <w:rFonts w:hint="eastAsia" w:ascii="宋体" w:hAnsi="宋体" w:eastAsia="宋体" w:cs="Times New Roman"/>
                <w:kern w:val="0"/>
                <w:sz w:val="20"/>
                <w:szCs w:val="21"/>
              </w:rPr>
              <w:t>460/月</w:t>
            </w:r>
          </w:p>
        </w:tc>
        <w:tc>
          <w:tcPr>
            <w:tcW w:w="2334" w:type="pct"/>
            <w:tcBorders>
              <w:top w:val="single" w:color="auto" w:sz="4" w:space="0"/>
              <w:left w:val="single" w:color="auto" w:sz="4" w:space="0"/>
              <w:bottom w:val="single" w:color="auto" w:sz="4" w:space="0"/>
              <w:right w:val="single" w:color="auto" w:sz="4" w:space="0"/>
            </w:tcBorders>
            <w:vAlign w:val="center"/>
          </w:tcPr>
          <w:p w14:paraId="4CA143EC">
            <w:pPr>
              <w:jc w:val="center"/>
              <w:rPr>
                <w:rFonts w:ascii="宋体" w:hAnsi="宋体" w:eastAsia="宋体" w:cs="Times New Roman"/>
                <w:kern w:val="0"/>
                <w:sz w:val="20"/>
                <w:szCs w:val="21"/>
                <w:highlight w:val="red"/>
              </w:rPr>
            </w:pPr>
            <w:r>
              <w:rPr>
                <w:rFonts w:hint="eastAsia" w:ascii="宋体" w:hAnsi="宋体" w:eastAsia="宋体" w:cs="Times New Roman"/>
                <w:kern w:val="0"/>
                <w:sz w:val="20"/>
                <w:szCs w:val="21"/>
              </w:rPr>
              <w:t>750/月</w:t>
            </w:r>
          </w:p>
        </w:tc>
      </w:tr>
    </w:tbl>
    <w:p w14:paraId="0A766448">
      <w:pPr>
        <w:spacing w:line="52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kern w:val="0"/>
          <w:sz w:val="24"/>
          <w:szCs w:val="24"/>
        </w:rPr>
        <w:t>【2025年7月1日后如基本伙食低于上级文件要求的，中标单位按照上级文件要求执行。】</w:t>
      </w:r>
    </w:p>
    <w:p w14:paraId="547FCD43">
      <w:pPr>
        <w:spacing w:line="480" w:lineRule="exact"/>
        <w:ind w:firstLine="480" w:firstLineChars="200"/>
        <w:rPr>
          <w:rFonts w:hint="eastAsia" w:ascii="宋体" w:hAnsi="宋体" w:eastAsia="宋体" w:cs="Times New Roman"/>
          <w:kern w:val="0"/>
          <w:szCs w:val="21"/>
        </w:rPr>
      </w:pPr>
      <w:r>
        <w:rPr>
          <w:rFonts w:hint="eastAsia" w:ascii="宋体" w:hAnsi="宋体" w:eastAsia="宋体" w:cs="Times New Roman"/>
          <w:bCs/>
          <w:sz w:val="24"/>
          <w:szCs w:val="24"/>
        </w:rPr>
        <w:t>注：1、请各投标单位根据每周食谱详细列出基本伙食费和每月服务人员、服务费的组成。</w:t>
      </w:r>
    </w:p>
    <w:p w14:paraId="3133BFF9">
      <w:pPr>
        <w:spacing w:line="48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2、中标人投标报价中含前服务机构延期服务费用，中标后应当按实计算补给前服务机构。</w:t>
      </w:r>
    </w:p>
    <w:p w14:paraId="01CA62BF">
      <w:pPr>
        <w:spacing w:line="480" w:lineRule="exact"/>
        <w:rPr>
          <w:rFonts w:hint="eastAsia" w:ascii="宋体" w:hAnsi="宋体" w:eastAsia="宋体" w:cs="Times New Roman"/>
          <w:bCs/>
          <w:sz w:val="24"/>
          <w:szCs w:val="24"/>
        </w:rPr>
      </w:pPr>
      <w:r>
        <w:rPr>
          <w:rFonts w:hint="eastAsia" w:ascii="宋体" w:hAnsi="宋体" w:eastAsia="宋体" w:cs="Times New Roman"/>
          <w:bCs/>
          <w:sz w:val="24"/>
          <w:szCs w:val="24"/>
        </w:rPr>
        <w:t xml:space="preserve">    3、本项目总费用据实计算，总费用=（基本伙食费+服务费）*实际服务人数*实际服务月数。</w:t>
      </w:r>
    </w:p>
    <w:p w14:paraId="68B3E386">
      <w:pPr>
        <w:spacing w:line="52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二、付款方式</w:t>
      </w:r>
    </w:p>
    <w:p w14:paraId="063EFD3D">
      <w:pPr>
        <w:spacing w:line="52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预付款：合同金额的10%，合同签订后按规定支付；</w:t>
      </w:r>
    </w:p>
    <w:p w14:paraId="667527F0">
      <w:pPr>
        <w:spacing w:line="52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进度款：剩余按月拨付供养经费，年终拨付差额部分。采购人自收到供应商发票后10个工作日内进行拨付服务费。</w:t>
      </w:r>
    </w:p>
    <w:p w14:paraId="0D594D0E">
      <w:pPr>
        <w:spacing w:line="52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（注：在签订合同时，供应商明确表示无需预付款或者主动要求降低预付款比例的额度，采购人可不适用前述预付款规定。）</w:t>
      </w:r>
    </w:p>
    <w:p w14:paraId="2FA2F54A">
      <w:pPr>
        <w:spacing w:line="52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三、服务标准和要求（“★”</w:t>
      </w:r>
      <w:r>
        <w:rPr>
          <w:rFonts w:hint="eastAsia" w:ascii="宋体" w:hAnsi="宋体" w:eastAsia="宋体" w:cs="Times New Roman"/>
          <w:kern w:val="0"/>
          <w:sz w:val="24"/>
          <w:szCs w:val="24"/>
        </w:rPr>
        <w:t>为实质性响应部分不接受负偏离，否则按无效标处理。</w:t>
      </w:r>
      <w:r>
        <w:rPr>
          <w:rFonts w:hint="eastAsia" w:ascii="宋体" w:hAnsi="宋体" w:eastAsia="宋体" w:cs="Times New Roman"/>
          <w:bCs/>
          <w:kern w:val="0"/>
          <w:sz w:val="24"/>
          <w:szCs w:val="24"/>
        </w:rPr>
        <w:t>）</w:t>
      </w:r>
    </w:p>
    <w:p w14:paraId="491603A4">
      <w:pPr>
        <w:spacing w:line="52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w:t>
      </w:r>
      <w:r>
        <w:rPr>
          <w:rFonts w:hint="eastAsia" w:ascii="宋体" w:hAnsi="宋体" w:eastAsia="宋体" w:cs="Times New Roman"/>
          <w:kern w:val="0"/>
          <w:sz w:val="24"/>
          <w:szCs w:val="24"/>
        </w:rPr>
        <w:t>注：供养机构（包括公营、民营）用于供养对象基本伙食的支出不低于特困人员供养标准的50%</w:t>
      </w:r>
      <w:r>
        <w:rPr>
          <w:rFonts w:hint="eastAsia" w:ascii="宋体" w:hAnsi="宋体" w:eastAsia="宋体" w:cs="Times New Roman"/>
          <w:bCs/>
          <w:kern w:val="0"/>
          <w:sz w:val="24"/>
          <w:szCs w:val="24"/>
        </w:rPr>
        <w:t>（2025年1月的供养标准为839元每月）</w:t>
      </w:r>
      <w:r>
        <w:rPr>
          <w:rFonts w:hint="eastAsia" w:ascii="宋体" w:hAnsi="宋体" w:eastAsia="宋体" w:cs="Times New Roman"/>
          <w:kern w:val="0"/>
          <w:sz w:val="24"/>
          <w:szCs w:val="24"/>
        </w:rPr>
        <w:t>，根据本地实际，确定平均每人每月（或每天）基本伙食具体标准，并随全市特困人员供养标准提高及时调整。</w:t>
      </w:r>
      <w:r>
        <w:rPr>
          <w:rFonts w:hint="eastAsia" w:ascii="宋体" w:hAnsi="宋体" w:eastAsia="宋体" w:cs="Times New Roman"/>
          <w:bCs/>
          <w:kern w:val="0"/>
          <w:sz w:val="24"/>
          <w:szCs w:val="24"/>
        </w:rPr>
        <w:t>]</w:t>
      </w:r>
    </w:p>
    <w:p w14:paraId="5EBB2204">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根据泗政规发〔2024〕2号文件精神</w:t>
      </w:r>
      <w:r>
        <w:rPr>
          <w:rFonts w:hint="eastAsia" w:ascii="宋体" w:hAnsi="宋体" w:eastAsia="宋体" w:cs="Times New Roman"/>
          <w:bCs/>
          <w:kern w:val="0"/>
          <w:sz w:val="24"/>
          <w:szCs w:val="24"/>
        </w:rPr>
        <w:t>《泗阳县特困人员分片集中供养办法》</w:t>
      </w:r>
      <w:r>
        <w:rPr>
          <w:rFonts w:hint="eastAsia" w:ascii="宋体" w:hAnsi="宋体" w:eastAsia="宋体" w:cs="Times New Roman"/>
          <w:sz w:val="24"/>
          <w:szCs w:val="24"/>
        </w:rPr>
        <w:t>、宿民发[2021]41号《关于明确集中供养特困人员基本伙食标准的通知》要求，切实做好我县重度失能特困老人集中护理工作，进一步完善兜底保障服务。（</w:t>
      </w:r>
      <w:r>
        <w:rPr>
          <w:rFonts w:hint="eastAsia" w:ascii="宋体" w:hAnsi="宋体" w:eastAsia="宋体" w:cs="Times New Roman"/>
          <w:kern w:val="0"/>
          <w:sz w:val="24"/>
          <w:szCs w:val="24"/>
        </w:rPr>
        <w:t>泗政规发〔2024〕2号</w:t>
      </w:r>
      <w:r>
        <w:rPr>
          <w:rFonts w:hint="eastAsia" w:ascii="宋体" w:hAnsi="宋体" w:eastAsia="宋体" w:cs="Times New Roman"/>
          <w:sz w:val="24"/>
          <w:szCs w:val="24"/>
        </w:rPr>
        <w:t>、宿民发[2021]41号文件详见附件）</w:t>
      </w:r>
    </w:p>
    <w:p w14:paraId="5A0ADA64">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（一）基</w:t>
      </w:r>
      <w:r>
        <w:rPr>
          <w:rFonts w:hint="eastAsia" w:ascii="宋体" w:hAnsi="宋体" w:eastAsia="宋体" w:cs="Times New Roman"/>
          <w:bCs/>
          <w:spacing w:val="2"/>
          <w:sz w:val="24"/>
          <w:szCs w:val="24"/>
        </w:rPr>
        <w:t>本</w:t>
      </w:r>
      <w:r>
        <w:rPr>
          <w:rFonts w:hint="eastAsia" w:ascii="宋体" w:hAnsi="宋体" w:eastAsia="宋体" w:cs="Times New Roman"/>
          <w:bCs/>
          <w:sz w:val="24"/>
          <w:szCs w:val="24"/>
        </w:rPr>
        <w:t>服务</w:t>
      </w:r>
    </w:p>
    <w:p w14:paraId="1C8620CD">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（1）每日清洁居室卫生，室内物品摆放整齐有序。桌面、门窗、地面及墙壁清洁无积灰，定期消毒，每周大扫除一次。</w:t>
      </w:r>
    </w:p>
    <w:p w14:paraId="546AC674">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（2）帮助老人进行衣物清洗；保持个人卫生，保持老人服装得体、干净；晴好天气帮助老人提供衣物晾晒、整理等服务；及时为老人添置采购衣物和日常生活用品</w:t>
      </w:r>
    </w:p>
    <w:p w14:paraId="5FFA4BF7">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（3）楼道台账与房间老人信息牌正确匹配；楼道房间是否整洁，有异味；管理人员每天到楼道进行服务检查与监督。</w:t>
      </w:r>
    </w:p>
    <w:p w14:paraId="137D2FDA">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（4）配备供老人临时使用的拐杖、轮椅车或其它辅助器具</w:t>
      </w:r>
    </w:p>
    <w:p w14:paraId="3800D0ED">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（5）服务人员24小时值班，巡视居室，发现异常，及时处理。并做好交接班工作。</w:t>
      </w:r>
    </w:p>
    <w:p w14:paraId="7DBAA2F2">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（6）查看楼道房间设施设备正常可用；询问老人房间是否能正常供水供电。</w:t>
      </w:r>
    </w:p>
    <w:p w14:paraId="18D99FC2">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（7）检查院内消防烟感系统正常运营。</w:t>
      </w:r>
    </w:p>
    <w:p w14:paraId="592D5D22">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（8）保持室内外空气流通，无异味。</w:t>
      </w:r>
    </w:p>
    <w:p w14:paraId="2D9EFC44">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（二）膳食服务</w:t>
      </w:r>
      <w:r>
        <w:rPr>
          <w:rFonts w:hint="eastAsia" w:ascii="宋体" w:hAnsi="宋体" w:eastAsia="宋体" w:cs="Times New Roman"/>
          <w:sz w:val="24"/>
          <w:szCs w:val="24"/>
        </w:rPr>
        <w:t>（必须完全应响应宿民发[2021]41号文和《中国老年人膳食指南》中的要求，详见附件）</w:t>
      </w:r>
      <w:r>
        <w:rPr>
          <w:rFonts w:hint="eastAsia" w:ascii="宋体" w:hAnsi="宋体" w:eastAsia="宋体" w:cs="Times New Roman"/>
          <w:bCs/>
          <w:sz w:val="24"/>
          <w:szCs w:val="24"/>
        </w:rPr>
        <w:t>（注：如老人在生病期间，护理单位应针老人不同病情和身体情况合理安排膳食服务。）</w:t>
      </w:r>
    </w:p>
    <w:p w14:paraId="5B7F7D2D">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（1）建有老人食堂，有市场监督管理部门颁发的《食品经营许可证》。</w:t>
      </w:r>
    </w:p>
    <w:p w14:paraId="3A9477E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（2）厨师等食堂工作人员持健康证上岗，每年进行身体健康检查，严格执行食品卫生法规。</w:t>
      </w:r>
    </w:p>
    <w:p w14:paraId="7DEA16FC">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sz w:val="24"/>
          <w:szCs w:val="24"/>
        </w:rPr>
        <w:t>（3）</w:t>
      </w:r>
      <w:r>
        <w:rPr>
          <w:rFonts w:hint="eastAsia" w:ascii="宋体" w:hAnsi="宋体" w:eastAsia="宋体" w:cs="Times New Roman"/>
          <w:bCs/>
          <w:sz w:val="24"/>
          <w:szCs w:val="24"/>
        </w:rPr>
        <w:t>机构用于供养对象基本伙食支出平均不低于特困人员供养标准的50%。</w:t>
      </w:r>
    </w:p>
    <w:p w14:paraId="4DD25933">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eastAsia="宋体" w:cs="Times New Roman"/>
          <w:bCs/>
          <w:sz w:val="24"/>
          <w:szCs w:val="24"/>
        </w:rPr>
        <w:t>制定并公开每周食谱，午餐不少于一荤两素，早餐、午餐、晚餐之间应合理提供鸡蛋、牛奶、豆浆、水果等食品，安排生日餐、病号餐。</w:t>
      </w:r>
    </w:p>
    <w:p w14:paraId="226F57F0">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（5）集中供养机构在元旦、春节、端午、中秋、重阳等重要节日应安排全体人员聚餐。</w:t>
      </w:r>
    </w:p>
    <w:p w14:paraId="7F64E6E2">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sz w:val="24"/>
          <w:szCs w:val="24"/>
        </w:rPr>
        <w:t>（6）</w:t>
      </w:r>
      <w:r>
        <w:rPr>
          <w:rFonts w:hint="eastAsia" w:ascii="宋体" w:hAnsi="宋体" w:eastAsia="宋体" w:cs="Times New Roman"/>
          <w:bCs/>
          <w:sz w:val="24"/>
          <w:szCs w:val="24"/>
        </w:rPr>
        <w:t>根据供养人员身体状况及地域特点、民族习惯、营养需求等提供膳食，合理搭配一日三餐主副食，提供品种多样、制作细软、均衡营养的膳食。</w:t>
      </w:r>
    </w:p>
    <w:p w14:paraId="7A8561C7">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sz w:val="24"/>
          <w:szCs w:val="24"/>
        </w:rPr>
        <w:t>（7）</w:t>
      </w:r>
      <w:r>
        <w:rPr>
          <w:rFonts w:hint="eastAsia" w:ascii="宋体" w:hAnsi="宋体" w:eastAsia="宋体" w:cs="Times New Roman"/>
          <w:bCs/>
          <w:sz w:val="24"/>
          <w:szCs w:val="24"/>
        </w:rPr>
        <w:t>饮食符合卫生要求，严防食物中毒。每餐对所有食品进行留样，并保留48小时。</w:t>
      </w:r>
    </w:p>
    <w:p w14:paraId="5F0C2BCC">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sz w:val="24"/>
          <w:szCs w:val="24"/>
        </w:rPr>
        <w:t>（8）</w:t>
      </w:r>
      <w:r>
        <w:rPr>
          <w:rFonts w:hint="eastAsia" w:ascii="宋体" w:hAnsi="宋体" w:eastAsia="宋体" w:cs="Times New Roman"/>
          <w:bCs/>
          <w:sz w:val="24"/>
          <w:szCs w:val="24"/>
        </w:rPr>
        <w:t>现场测评膳食满意率达到 80％以上。</w:t>
      </w:r>
    </w:p>
    <w:p w14:paraId="0F21313C">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sz w:val="24"/>
          <w:szCs w:val="24"/>
        </w:rPr>
        <w:t>（9）</w:t>
      </w:r>
      <w:r>
        <w:rPr>
          <w:rFonts w:hint="eastAsia" w:ascii="宋体" w:hAnsi="宋体" w:eastAsia="宋体" w:cs="Times New Roman"/>
          <w:bCs/>
          <w:sz w:val="24"/>
          <w:szCs w:val="24"/>
        </w:rPr>
        <w:t>厨房干净整洁；老人的餐具、杯具要清洗干净，严格消毒。</w:t>
      </w:r>
    </w:p>
    <w:p w14:paraId="0F7A78D5">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bCs/>
          <w:sz w:val="24"/>
          <w:szCs w:val="24"/>
        </w:rPr>
        <w:t>食品储存是否合规，不存在食用过期、变质食品，厨师按规范进行穿戴。</w:t>
      </w:r>
    </w:p>
    <w:p w14:paraId="37F89EE6">
      <w:pPr>
        <w:spacing w:line="520" w:lineRule="exact"/>
        <w:ind w:firstLine="488" w:firstLineChars="200"/>
        <w:rPr>
          <w:rFonts w:hint="eastAsia" w:ascii="宋体" w:hAnsi="宋体" w:eastAsia="宋体" w:cs="Times New Roman"/>
          <w:bCs/>
          <w:sz w:val="24"/>
          <w:szCs w:val="24"/>
        </w:rPr>
      </w:pPr>
      <w:r>
        <w:rPr>
          <w:rFonts w:hint="eastAsia" w:ascii="宋体" w:hAnsi="宋体" w:eastAsia="宋体" w:cs="Times New Roman"/>
          <w:bCs/>
          <w:spacing w:val="2"/>
          <w:sz w:val="24"/>
          <w:szCs w:val="24"/>
        </w:rPr>
        <w:t>（三）精</w:t>
      </w:r>
      <w:r>
        <w:rPr>
          <w:rFonts w:hint="eastAsia" w:ascii="宋体" w:hAnsi="宋体" w:eastAsia="宋体" w:cs="Times New Roman"/>
          <w:bCs/>
          <w:sz w:val="24"/>
          <w:szCs w:val="24"/>
        </w:rPr>
        <w:t>神</w:t>
      </w:r>
      <w:r>
        <w:rPr>
          <w:rFonts w:hint="eastAsia" w:ascii="宋体" w:hAnsi="宋体" w:eastAsia="宋体" w:cs="Times New Roman"/>
          <w:bCs/>
          <w:spacing w:val="2"/>
          <w:sz w:val="24"/>
          <w:szCs w:val="24"/>
        </w:rPr>
        <w:t>心</w:t>
      </w:r>
      <w:r>
        <w:rPr>
          <w:rFonts w:hint="eastAsia" w:ascii="宋体" w:hAnsi="宋体" w:eastAsia="宋体" w:cs="Times New Roman"/>
          <w:bCs/>
          <w:sz w:val="24"/>
          <w:szCs w:val="24"/>
        </w:rPr>
        <w:t>理护理</w:t>
      </w:r>
    </w:p>
    <w:p w14:paraId="703C8E60">
      <w:pPr>
        <w:spacing w:line="520" w:lineRule="exact"/>
        <w:rPr>
          <w:rFonts w:hint="eastAsia" w:ascii="宋体" w:hAnsi="宋体" w:eastAsia="宋体" w:cs="Times New Roman"/>
          <w:bCs/>
          <w:sz w:val="24"/>
          <w:szCs w:val="24"/>
        </w:rPr>
      </w:pPr>
      <w:r>
        <w:rPr>
          <w:rFonts w:hint="eastAsia" w:ascii="宋体" w:hAnsi="宋体" w:eastAsia="宋体" w:cs="Times New Roman"/>
          <w:sz w:val="24"/>
          <w:szCs w:val="24"/>
        </w:rPr>
        <w:t>（1）</w:t>
      </w:r>
      <w:r>
        <w:rPr>
          <w:rFonts w:hint="eastAsia" w:ascii="宋体" w:hAnsi="宋体" w:eastAsia="宋体" w:cs="Times New Roman"/>
          <w:bCs/>
          <w:sz w:val="24"/>
          <w:szCs w:val="24"/>
        </w:rPr>
        <w:t>建立老人与老人、老人与工作人员之间相互交流的氛围，保持老人最佳的心理状态。</w:t>
      </w:r>
    </w:p>
    <w:p w14:paraId="7328633B">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sz w:val="24"/>
          <w:szCs w:val="24"/>
        </w:rPr>
        <w:t>（2）</w:t>
      </w:r>
      <w:r>
        <w:rPr>
          <w:rFonts w:hint="eastAsia" w:ascii="宋体" w:hAnsi="宋体" w:eastAsia="宋体" w:cs="Times New Roman"/>
          <w:bCs/>
          <w:sz w:val="24"/>
          <w:szCs w:val="24"/>
        </w:rPr>
        <w:t>每月组织老人开展一次有益于身心健康的各种娱乐活动和各类兴趣小组，丰富老人精神文化生活。</w:t>
      </w:r>
    </w:p>
    <w:p w14:paraId="57724BA6">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sz w:val="24"/>
          <w:szCs w:val="24"/>
        </w:rPr>
        <w:t>（3）</w:t>
      </w:r>
      <w:r>
        <w:rPr>
          <w:rFonts w:hint="eastAsia" w:ascii="宋体" w:hAnsi="宋体" w:eastAsia="宋体" w:cs="Times New Roman"/>
          <w:bCs/>
          <w:sz w:val="24"/>
          <w:szCs w:val="24"/>
        </w:rPr>
        <w:t>定期对老年人进行心理状态评估，并有详细的记录。</w:t>
      </w:r>
    </w:p>
    <w:p w14:paraId="0EEFE50C">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sz w:val="24"/>
          <w:szCs w:val="24"/>
        </w:rPr>
        <w:t>（4）</w:t>
      </w:r>
      <w:r>
        <w:rPr>
          <w:rFonts w:hint="eastAsia" w:ascii="宋体" w:hAnsi="宋体" w:eastAsia="宋体" w:cs="Times New Roman"/>
          <w:bCs/>
          <w:sz w:val="24"/>
          <w:szCs w:val="24"/>
        </w:rPr>
        <w:t>积极倾听老年人的表达，表现出理解和接纳的态度。</w:t>
      </w:r>
    </w:p>
    <w:p w14:paraId="6BEB9CA2">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（四）医疗保健、康复服务</w:t>
      </w:r>
    </w:p>
    <w:p w14:paraId="0BEDFB4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（1）按规定对老人日常用药进行登记管理。</w:t>
      </w:r>
    </w:p>
    <w:p w14:paraId="6CD38BCF">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（2）老人入住时进行健康体检，及时建立个人健康档案，入住后每年体检一次，有特殊疾病则另定。</w:t>
      </w:r>
    </w:p>
    <w:p w14:paraId="1C66FC5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（3）根据入住老人的实际情况，开展康复指导和康复训练，并定期进行康复评估。</w:t>
      </w:r>
    </w:p>
    <w:p w14:paraId="20E8E3EC">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（4）定期开展健康教育，有计划地普及健康知识与防病知识。</w:t>
      </w:r>
    </w:p>
    <w:p w14:paraId="021C23E8">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（5）帮助老人及时进行就医，老人住院需及时报备，并时刻关心病况。</w:t>
      </w:r>
    </w:p>
    <w:p w14:paraId="7BB0F6A0">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（五）服务项目</w:t>
      </w:r>
    </w:p>
    <w:p w14:paraId="7AAFC37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bCs/>
          <w:sz w:val="24"/>
          <w:szCs w:val="24"/>
        </w:rPr>
        <w:t>1、接待受理</w:t>
      </w:r>
      <w:r>
        <w:rPr>
          <w:rFonts w:hint="eastAsia" w:ascii="宋体" w:hAnsi="宋体" w:eastAsia="宋体" w:cs="Times New Roman"/>
          <w:sz w:val="24"/>
          <w:szCs w:val="24"/>
        </w:rPr>
        <w:t xml:space="preserve">：供养中心建有热线电话、现场业务受理中心等接待平台，接收服务对象及家人的咨询和预定信息，做好记录，并及时反馈； </w:t>
      </w:r>
    </w:p>
    <w:p w14:paraId="478AE8F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bCs/>
          <w:sz w:val="24"/>
          <w:szCs w:val="24"/>
        </w:rPr>
        <w:t>2、服务质量评价：</w:t>
      </w:r>
      <w:r>
        <w:rPr>
          <w:rFonts w:hint="eastAsia" w:ascii="宋体" w:hAnsi="宋体" w:eastAsia="宋体" w:cs="Times New Roman"/>
          <w:sz w:val="24"/>
          <w:szCs w:val="24"/>
        </w:rPr>
        <w:t>供养中心对服务过程中的各环节进行定期检查，对服务情况作出评价。同时定期发放《服务满意度调查表》，进行数据的统计，总结出各项的满意率及不满意的原因，并针对各种情况完善服务计划。</w:t>
      </w:r>
    </w:p>
    <w:p w14:paraId="781ED92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bCs/>
          <w:sz w:val="24"/>
          <w:szCs w:val="24"/>
        </w:rPr>
        <w:t>3、生活照料类：</w:t>
      </w:r>
      <w:r>
        <w:rPr>
          <w:rFonts w:hint="eastAsia" w:ascii="宋体" w:hAnsi="宋体" w:eastAsia="宋体" w:cs="Times New Roman"/>
          <w:sz w:val="24"/>
          <w:szCs w:val="24"/>
        </w:rPr>
        <w:t>照顾老年人的日常生活，协助老年人起床、穿衣、梳洗、大小便、洗澡、洗脚、洗头、清理床铺、更换衣物及床上用品、打扫居室卫生。送开水、协助一日进三餐、每周修剪指甲一次、每月理发一次、隔天剃须一次等，为老年人购买生活用品或开展捐赠活动。特殊老人按需求及时提供服务。</w:t>
      </w:r>
    </w:p>
    <w:p w14:paraId="77A869D5">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bCs/>
          <w:sz w:val="24"/>
          <w:szCs w:val="24"/>
        </w:rPr>
        <w:t>4、医疗保健类</w:t>
      </w:r>
      <w:r>
        <w:rPr>
          <w:rFonts w:hint="eastAsia" w:ascii="宋体" w:hAnsi="宋体" w:eastAsia="宋体" w:cs="Times New Roman"/>
          <w:sz w:val="24"/>
          <w:szCs w:val="24"/>
        </w:rPr>
        <w:t>：①疾病防治服务：建立健康档案、日常健康监测（含血压、、心率、呼吸、体重）、健康咨询（包括咨询热线和全科医生日常坐诊）、健康卫生教育（讲座）</w:t>
      </w:r>
    </w:p>
    <w:p w14:paraId="68F1A427">
      <w:pPr>
        <w:spacing w:line="520" w:lineRule="exact"/>
        <w:rPr>
          <w:rFonts w:hint="eastAsia" w:ascii="宋体" w:hAnsi="宋体" w:eastAsia="宋体" w:cs="Times New Roman"/>
          <w:sz w:val="24"/>
          <w:szCs w:val="24"/>
        </w:rPr>
      </w:pPr>
      <w:r>
        <w:rPr>
          <w:rFonts w:hint="eastAsia" w:ascii="宋体" w:hAnsi="宋体" w:eastAsia="宋体" w:cs="Times New Roman"/>
          <w:sz w:val="24"/>
          <w:szCs w:val="24"/>
        </w:rPr>
        <w:t>等；②康复护理服务：肌理（肌体锻炼、行走等物理方面）康复；</w:t>
      </w:r>
    </w:p>
    <w:p w14:paraId="47D6D06D">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③助医服务：医疗门诊代办服务、指导老人正确执行医嘱（包括复诊、辅助性检查、门诊注射换药）等；④安宁疗护服务：为老人及其家人提供基于人道、人文等方面的心理疏导；</w:t>
      </w:r>
    </w:p>
    <w:p w14:paraId="399A3CD7">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bCs/>
          <w:sz w:val="24"/>
          <w:szCs w:val="24"/>
        </w:rPr>
        <w:t>5、精神慰藉类</w:t>
      </w:r>
      <w:r>
        <w:rPr>
          <w:rFonts w:hint="eastAsia" w:ascii="宋体" w:hAnsi="宋体" w:eastAsia="宋体" w:cs="Times New Roman"/>
          <w:sz w:val="24"/>
          <w:szCs w:val="24"/>
        </w:rPr>
        <w:t>：包括谈心聊天、协助交友、节假日或纪念日关怀、心理疏导等服务；</w:t>
      </w:r>
    </w:p>
    <w:p w14:paraId="1B316ABC">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bCs/>
          <w:sz w:val="24"/>
          <w:szCs w:val="24"/>
        </w:rPr>
        <w:t>6、文体娱乐类</w:t>
      </w:r>
      <w:r>
        <w:rPr>
          <w:rFonts w:hint="eastAsia" w:ascii="宋体" w:hAnsi="宋体" w:eastAsia="宋体" w:cs="Times New Roman"/>
          <w:sz w:val="24"/>
          <w:szCs w:val="24"/>
        </w:rPr>
        <w:t>：手工活动、文艺活动（包括书法、唱歌、跳舞、戏曲、传 统节日活动等）、体育健身活动、棋牌、老年大学（教智能电子设备如电脑、手机等的使用）、休闲旅游（县内）等服务；</w:t>
      </w:r>
    </w:p>
    <w:p w14:paraId="460D0F2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bCs/>
          <w:sz w:val="24"/>
          <w:szCs w:val="24"/>
        </w:rPr>
        <w:t>7、法律维权类</w:t>
      </w:r>
      <w:r>
        <w:rPr>
          <w:rFonts w:hint="eastAsia" w:ascii="宋体" w:hAnsi="宋体" w:eastAsia="宋体" w:cs="Times New Roman"/>
          <w:sz w:val="24"/>
          <w:szCs w:val="24"/>
        </w:rPr>
        <w:t>：包括法律咨询、法律援助、司法维权、办证等；</w:t>
      </w:r>
    </w:p>
    <w:p w14:paraId="14C3083D">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bCs/>
          <w:sz w:val="24"/>
          <w:szCs w:val="24"/>
        </w:rPr>
        <w:t>8、组织培育类：</w:t>
      </w:r>
      <w:r>
        <w:rPr>
          <w:rFonts w:hint="eastAsia" w:ascii="宋体" w:hAnsi="宋体" w:eastAsia="宋体" w:cs="Times New Roman"/>
          <w:sz w:val="24"/>
          <w:szCs w:val="24"/>
        </w:rPr>
        <w:t>在各类公共服务的基础上，充分发动老年群体自助互助的积极性，以“老有所为、老有所用”为宗旨，培育各类老年志愿队伍和草根组织。</w:t>
      </w:r>
    </w:p>
    <w:p w14:paraId="133A4FEF">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（六）服务要求</w:t>
      </w:r>
    </w:p>
    <w:p w14:paraId="15E311E2">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1、养老护理员严格按照监管项目、监管标准等要求来对老人进行服务，要求统一着装，彰显统一化的服务，真正为老人提供优质、便捷、实惠的服务。</w:t>
      </w:r>
    </w:p>
    <w:p w14:paraId="6DB04E90">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2、养老护理员要坚持“关爱老人、热心服务、诚实守信”的服务原则，做到衣着整洁、用语文明、服务热情、爱岗敬业。</w:t>
      </w:r>
    </w:p>
    <w:p w14:paraId="0FFB887D">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3、积极参加各项业务学习和培训，服从服务站的调度安排和监督管理，按时保质保量完成各项服务工作。</w:t>
      </w:r>
    </w:p>
    <w:p w14:paraId="217DA556">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4、耐心与老人交流沟通，了解服务对象的生活、心理状况，熟练掌握相关服务知识和服务技能，严格遵守各项工作的操作程序和服务标准。</w:t>
      </w:r>
    </w:p>
    <w:p w14:paraId="26C004D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5、尊重老人的生活习俗、习惯，不打探老人隐私，在服务过程中不得以任何理由擅自接受服务对象馈赠的财物。</w:t>
      </w:r>
    </w:p>
    <w:p w14:paraId="4CF7D3F4">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6、熟知各种求救电话，工作中如遇到意外和突发事件，必须采取积极的防范和救助措施，避免不良后果的发生。</w:t>
      </w:r>
    </w:p>
    <w:p w14:paraId="20343F75">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7、做好日常服务工作记录，及时反映养老服务中出现的新情况、新问题，不断提高服务质量和服务水平。</w:t>
      </w:r>
    </w:p>
    <w:p w14:paraId="531BF79A">
      <w:pPr>
        <w:spacing w:line="520" w:lineRule="exact"/>
        <w:ind w:firstLine="480" w:firstLineChars="200"/>
        <w:rPr>
          <w:rFonts w:hint="eastAsia" w:ascii="宋体" w:hAnsi="宋体" w:eastAsia="宋体" w:cs="Times New Roman"/>
          <w:bCs/>
          <w:sz w:val="24"/>
          <w:szCs w:val="24"/>
        </w:rPr>
      </w:pPr>
      <w:r>
        <w:rPr>
          <w:rFonts w:hint="eastAsia" w:ascii="宋体" w:hAnsi="宋体" w:eastAsia="宋体" w:cs="Times New Roman"/>
          <w:bCs/>
          <w:sz w:val="24"/>
          <w:szCs w:val="24"/>
        </w:rPr>
        <w:t>★8、养老护理员与集中供养老人配比不得高于1:10（例：机构供养40人，养老护理员需要4人及以上；如机构供养41人，养老护理员需要5人及以上</w:t>
      </w:r>
      <w:r>
        <w:rPr>
          <w:rFonts w:hint="eastAsia" w:ascii="宋体" w:hAnsi="宋体" w:eastAsia="宋体" w:cs="Times New Roman"/>
          <w:bCs/>
          <w:sz w:val="24"/>
          <w:szCs w:val="24"/>
          <w:lang w:eastAsia="zh-CN"/>
        </w:rPr>
        <w:t>。</w:t>
      </w:r>
      <w:r>
        <w:rPr>
          <w:rFonts w:hint="eastAsia" w:ascii="宋体" w:hAnsi="宋体" w:eastAsia="宋体" w:cs="Times New Roman"/>
          <w:bCs/>
          <w:sz w:val="24"/>
          <w:szCs w:val="24"/>
        </w:rPr>
        <w:t>）。</w:t>
      </w:r>
    </w:p>
    <w:p w14:paraId="526FC017">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（七）验收</w:t>
      </w:r>
    </w:p>
    <w:p w14:paraId="5EB122D5">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本项目按照国家及行业相关标准、招标文件规定，每</w:t>
      </w:r>
      <w:r>
        <w:rPr>
          <w:rFonts w:hint="eastAsia" w:ascii="宋体" w:hAnsi="宋体" w:eastAsia="宋体" w:cs="Times New Roman"/>
          <w:bCs/>
          <w:sz w:val="24"/>
          <w:szCs w:val="24"/>
        </w:rPr>
        <w:t>月考核一次</w:t>
      </w:r>
      <w:r>
        <w:rPr>
          <w:rFonts w:hint="eastAsia" w:ascii="宋体" w:hAnsi="宋体" w:eastAsia="宋体" w:cs="Times New Roman"/>
          <w:sz w:val="24"/>
          <w:szCs w:val="24"/>
        </w:rPr>
        <w:t>，月度不合格的扣除10%服务费用；连续二个月度考核不合格的扣除20%服务费用；连续三次考核不合格的取消服务资格，解除合同并承担合同总价30%费用的违约责任。（考核依据为《泗阳县养老机构运营管理及服务质量考核办法》）</w:t>
      </w:r>
    </w:p>
    <w:p w14:paraId="22F04944">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（八）其他</w:t>
      </w:r>
    </w:p>
    <w:p w14:paraId="6692EC0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该方案为采购人提出的基本实施方案，也是对承包人的基本要求，承包人在实施期间的一切服务均应以此为依据。</w:t>
      </w:r>
    </w:p>
    <w:p w14:paraId="709F9835">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四</w:t>
      </w:r>
      <w:r>
        <w:rPr>
          <w:rFonts w:hint="eastAsia" w:ascii="宋体" w:hAnsi="宋体" w:eastAsia="宋体" w:cs="Times New Roman"/>
          <w:sz w:val="24"/>
          <w:szCs w:val="24"/>
        </w:rPr>
        <w:t>、</w:t>
      </w:r>
      <w:r>
        <w:rPr>
          <w:rFonts w:hint="eastAsia" w:ascii="宋体" w:hAnsi="宋体" w:eastAsia="宋体" w:cs="Times New Roman"/>
          <w:bCs/>
          <w:sz w:val="24"/>
          <w:szCs w:val="24"/>
        </w:rPr>
        <w:t>项目方案</w:t>
      </w:r>
    </w:p>
    <w:p w14:paraId="2F2B5A40">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1、生活品质保障</w:t>
      </w:r>
    </w:p>
    <w:p w14:paraId="3FA78502">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供应商根据招标文件要求及本项目特点对每周食谱及报价方案、科学合理搭配一日三餐等进行完整、详细的描述。</w:t>
      </w:r>
    </w:p>
    <w:p w14:paraId="0687080B">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2、服务实施方案</w:t>
      </w:r>
    </w:p>
    <w:p w14:paraId="5A04FA38">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根据招标文件要求及本项目特点对服务的不同类型的老人实际情况合理制定适合的服务人员配比、服务报价方案、根据老人需求，提供个性化、专业化、多元化的服务、标准化的服务运营管理流程等进行完整、详细的描述。</w:t>
      </w:r>
    </w:p>
    <w:p w14:paraId="7F629D71">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3、运营管理方案</w:t>
      </w:r>
    </w:p>
    <w:p w14:paraId="6C8C1021">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供应商根据招标文件要求及本项目特点对能够结合养老服务制定符合发展规划与目标的服务宗旨和服务理念、能为服务对象提供标准化的服务等进行完整、详细的描述。</w:t>
      </w:r>
    </w:p>
    <w:p w14:paraId="1223E587">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4、工作人员奖惩制度</w:t>
      </w:r>
    </w:p>
    <w:p w14:paraId="1A77F227">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供应商根据招标文件要求及本项目特点对提供服务质量考评情况、服务差错报告情况、服务人员考核情况制订人员奖惩制度方进行完整、详细的描述。</w:t>
      </w:r>
    </w:p>
    <w:p w14:paraId="3D056839">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5、应急与安全保障措施</w:t>
      </w:r>
    </w:p>
    <w:p w14:paraId="5E6AB046">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供应商根据招标文件要求及本项目特点对提供的保障制度、制定突发事件（包括突发公共卫生事件、灾害事故等）应急预案、组织演练等进行完整、详细的描述。</w:t>
      </w:r>
    </w:p>
    <w:p w14:paraId="111E8434">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6、内设机构的设置</w:t>
      </w:r>
    </w:p>
    <w:p w14:paraId="64460466">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供应商根据招标文件要求及本项目特点对提供的内设机构设置方案内容进行完整、详细的描述。</w:t>
      </w:r>
    </w:p>
    <w:p w14:paraId="4E876810">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308EF498">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49500F36">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76D2CB64">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02FF6857">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02C3552B">
      <w:pPr>
        <w:spacing w:line="52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w:t>
      </w:r>
    </w:p>
    <w:p w14:paraId="516972F9">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1C581878">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3184E445">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1DDB3DCD">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21FC6310">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6A4253EC">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49BA3610">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15B3C2B6">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1BB45B6A">
      <w:pPr>
        <w:spacing w:line="480" w:lineRule="exact"/>
        <w:ind w:firstLine="560" w:firstLineChars="200"/>
        <w:rPr>
          <w:rFonts w:hint="eastAsia" w:ascii="宋体" w:hAnsi="宋体" w:eastAsia="宋体" w:cs="Times New Roman"/>
          <w:bCs/>
          <w:kern w:val="0"/>
          <w:sz w:val="28"/>
          <w:szCs w:val="28"/>
        </w:rPr>
      </w:pPr>
    </w:p>
    <w:p w14:paraId="102CB79B">
      <w:pPr>
        <w:spacing w:line="480" w:lineRule="exact"/>
        <w:ind w:firstLine="560" w:firstLineChars="200"/>
        <w:rPr>
          <w:rFonts w:hint="eastAsia" w:ascii="宋体" w:hAnsi="宋体" w:eastAsia="宋体" w:cs="Times New Roman"/>
          <w:bCs/>
          <w:kern w:val="0"/>
          <w:sz w:val="28"/>
          <w:szCs w:val="28"/>
        </w:rPr>
      </w:pPr>
    </w:p>
    <w:p w14:paraId="13B99AAF">
      <w:pPr>
        <w:spacing w:line="480" w:lineRule="exact"/>
        <w:ind w:firstLine="560" w:firstLineChars="200"/>
        <w:rPr>
          <w:rFonts w:hint="eastAsia" w:ascii="宋体" w:hAnsi="宋体" w:eastAsia="宋体" w:cs="Times New Roman"/>
          <w:bCs/>
          <w:kern w:val="0"/>
          <w:sz w:val="28"/>
          <w:szCs w:val="28"/>
        </w:rPr>
      </w:pPr>
    </w:p>
    <w:p w14:paraId="71239FC3">
      <w:pPr>
        <w:spacing w:line="480" w:lineRule="exact"/>
        <w:ind w:firstLine="560" w:firstLineChars="200"/>
        <w:rPr>
          <w:rFonts w:hint="eastAsia" w:ascii="宋体" w:hAnsi="宋体" w:eastAsia="宋体" w:cs="Times New Roman"/>
          <w:bCs/>
          <w:kern w:val="0"/>
          <w:sz w:val="28"/>
          <w:szCs w:val="28"/>
        </w:rPr>
      </w:pPr>
    </w:p>
    <w:p w14:paraId="1E2FA462">
      <w:pPr>
        <w:spacing w:line="480" w:lineRule="exact"/>
        <w:ind w:firstLine="560" w:firstLineChars="200"/>
        <w:rPr>
          <w:rFonts w:hint="eastAsia" w:ascii="宋体" w:hAnsi="宋体" w:eastAsia="宋体" w:cs="Times New Roman"/>
          <w:bCs/>
          <w:kern w:val="0"/>
          <w:sz w:val="28"/>
          <w:szCs w:val="28"/>
        </w:rPr>
      </w:pPr>
    </w:p>
    <w:p w14:paraId="5B705363">
      <w:pPr>
        <w:spacing w:line="480" w:lineRule="exact"/>
        <w:ind w:firstLine="560" w:firstLineChars="200"/>
        <w:rPr>
          <w:rFonts w:hint="eastAsia" w:ascii="宋体" w:hAnsi="宋体" w:eastAsia="宋体" w:cs="Times New Roman"/>
          <w:bCs/>
          <w:kern w:val="0"/>
          <w:sz w:val="28"/>
          <w:szCs w:val="28"/>
        </w:rPr>
      </w:pPr>
    </w:p>
    <w:p w14:paraId="46669AA7">
      <w:pPr>
        <w:spacing w:line="480" w:lineRule="exact"/>
        <w:ind w:firstLine="560" w:firstLineChars="200"/>
        <w:rPr>
          <w:rFonts w:hint="eastAsia" w:ascii="宋体" w:hAnsi="宋体" w:eastAsia="宋体" w:cs="Times New Roman"/>
          <w:bCs/>
          <w:kern w:val="0"/>
          <w:sz w:val="28"/>
          <w:szCs w:val="28"/>
        </w:rPr>
      </w:pPr>
    </w:p>
    <w:p w14:paraId="3110E3A6">
      <w:pPr>
        <w:spacing w:line="480" w:lineRule="exact"/>
        <w:ind w:firstLine="560" w:firstLineChars="200"/>
        <w:rPr>
          <w:rFonts w:hint="eastAsia" w:ascii="宋体" w:hAnsi="宋体" w:eastAsia="宋体" w:cs="Times New Roman"/>
          <w:bCs/>
          <w:kern w:val="0"/>
          <w:sz w:val="28"/>
          <w:szCs w:val="28"/>
        </w:rPr>
      </w:pPr>
    </w:p>
    <w:p w14:paraId="226B81AD">
      <w:pPr>
        <w:spacing w:line="480" w:lineRule="exact"/>
        <w:ind w:firstLine="560" w:firstLineChars="200"/>
        <w:rPr>
          <w:rFonts w:hint="eastAsia" w:ascii="宋体" w:hAnsi="宋体" w:eastAsia="宋体" w:cs="Times New Roman"/>
          <w:bCs/>
          <w:kern w:val="0"/>
          <w:sz w:val="28"/>
          <w:szCs w:val="28"/>
        </w:rPr>
      </w:pPr>
    </w:p>
    <w:p w14:paraId="60BF316D">
      <w:pPr>
        <w:spacing w:line="480" w:lineRule="exact"/>
        <w:ind w:firstLine="560" w:firstLineChars="200"/>
        <w:rPr>
          <w:rFonts w:hint="eastAsia" w:ascii="宋体" w:hAnsi="宋体" w:eastAsia="宋体" w:cs="Times New Roman"/>
          <w:bCs/>
          <w:kern w:val="0"/>
          <w:sz w:val="28"/>
          <w:szCs w:val="28"/>
        </w:rPr>
      </w:pPr>
    </w:p>
    <w:p w14:paraId="3EB62D43">
      <w:pPr>
        <w:spacing w:line="480" w:lineRule="exact"/>
        <w:ind w:firstLine="560" w:firstLineChars="200"/>
        <w:rPr>
          <w:rFonts w:hint="eastAsia" w:ascii="宋体" w:hAnsi="宋体" w:eastAsia="宋体" w:cs="Times New Roman"/>
          <w:bCs/>
          <w:kern w:val="0"/>
          <w:sz w:val="28"/>
          <w:szCs w:val="28"/>
        </w:rPr>
      </w:pPr>
    </w:p>
    <w:p w14:paraId="62E7A3E7">
      <w:pPr>
        <w:spacing w:line="480" w:lineRule="exact"/>
        <w:ind w:firstLine="560" w:firstLineChars="200"/>
        <w:rPr>
          <w:rFonts w:hint="eastAsia" w:ascii="宋体" w:hAnsi="宋体" w:eastAsia="宋体" w:cs="Times New Roman"/>
          <w:bCs/>
          <w:kern w:val="0"/>
          <w:sz w:val="28"/>
          <w:szCs w:val="28"/>
        </w:rPr>
      </w:pPr>
    </w:p>
    <w:p w14:paraId="225650BF">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182977F2">
      <w:pPr>
        <w:spacing w:line="480" w:lineRule="exact"/>
        <w:ind w:firstLine="560" w:firstLineChars="200"/>
        <w:rPr>
          <w:rFonts w:hint="eastAsia" w:ascii="宋体" w:hAnsi="宋体" w:eastAsia="宋体" w:cs="Times New Roman"/>
          <w:bCs/>
          <w:kern w:val="0"/>
          <w:sz w:val="28"/>
          <w:szCs w:val="28"/>
        </w:rPr>
      </w:pPr>
      <w:r>
        <w:rPr>
          <w:rFonts w:hint="eastAsia" w:ascii="宋体" w:hAnsi="宋体" w:eastAsia="宋体" w:cs="Times New Roman"/>
          <w:bCs/>
          <w:kern w:val="0"/>
          <w:sz w:val="28"/>
          <w:szCs w:val="28"/>
        </w:rPr>
        <w:t>附件1</w:t>
      </w:r>
    </w:p>
    <w:p w14:paraId="5E4197A0">
      <w:pPr>
        <w:spacing w:line="480" w:lineRule="exact"/>
        <w:ind w:firstLine="560" w:firstLineChars="200"/>
        <w:jc w:val="center"/>
        <w:rPr>
          <w:rFonts w:hint="eastAsia" w:ascii="宋体" w:hAnsi="宋体" w:eastAsia="宋体" w:cs="Times New Roman"/>
          <w:bCs/>
          <w:kern w:val="0"/>
          <w:sz w:val="28"/>
          <w:szCs w:val="28"/>
        </w:rPr>
      </w:pPr>
      <w:r>
        <w:rPr>
          <w:rFonts w:hint="eastAsia" w:ascii="宋体" w:hAnsi="宋体" w:eastAsia="宋体" w:cs="Times New Roman"/>
          <w:bCs/>
          <w:kern w:val="0"/>
          <w:sz w:val="28"/>
          <w:szCs w:val="28"/>
        </w:rPr>
        <w:t xml:space="preserve"> </w:t>
      </w:r>
    </w:p>
    <w:p w14:paraId="111CDC35">
      <w:pPr>
        <w:snapToGrid w:val="0"/>
        <w:jc w:val="distribute"/>
        <w:rPr>
          <w:rFonts w:hint="eastAsia" w:ascii="宋体" w:hAnsi="宋体" w:eastAsia="宋体" w:cs="Times New Roman"/>
          <w:kern w:val="0"/>
          <w:sz w:val="72"/>
          <w:szCs w:val="72"/>
        </w:rPr>
      </w:pPr>
      <w:r>
        <w:rPr>
          <w:rFonts w:hint="eastAsia" w:ascii="宋体" w:hAnsi="宋体" w:eastAsia="宋体" w:cs="Times New Roman"/>
          <w:kern w:val="0"/>
          <w:sz w:val="72"/>
          <w:szCs w:val="72"/>
        </w:rPr>
        <w:t>泗阳县人民政府文件</w:t>
      </w:r>
    </w:p>
    <w:p w14:paraId="72C29CED">
      <w:pPr>
        <w:spacing w:line="560" w:lineRule="exact"/>
        <w:jc w:val="center"/>
        <w:rPr>
          <w:rFonts w:hint="eastAsia" w:ascii="宋体" w:hAnsi="宋体" w:eastAsia="宋体" w:cs="Times New Roman"/>
          <w:kern w:val="0"/>
          <w:sz w:val="32"/>
          <w:szCs w:val="32"/>
        </w:rPr>
      </w:pPr>
      <w:r>
        <w:rPr>
          <w:rFonts w:hint="eastAsia" w:ascii="宋体" w:hAnsi="宋体" w:eastAsia="宋体" w:cs="Times New Roman"/>
          <w:kern w:val="0"/>
          <w:sz w:val="32"/>
          <w:szCs w:val="32"/>
        </w:rPr>
        <w:t>泗政规发〔2024〕2号</w:t>
      </w:r>
    </w:p>
    <w:p w14:paraId="3217B5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kern w:val="0"/>
          <w:sz w:val="44"/>
          <w:szCs w:val="44"/>
        </w:rPr>
      </w:pPr>
      <w:r>
        <w:rPr>
          <w:rFonts w:ascii="Times New Roman" w:hAnsi="Times New Roman" w:eastAsia="宋体" w:cs="Times New Roman"/>
          <w:kern w:val="0"/>
          <w:szCs w:val="21"/>
        </w:rPr>
        <w:drawing>
          <wp:inline distT="0" distB="0" distL="0" distR="0">
            <wp:extent cx="5724525" cy="38100"/>
            <wp:effectExtent l="0" t="0" r="9525" b="0"/>
            <wp:docPr id="1" name="图片 1" descr="C:\Users\ADMINI~1\AppData\Local\Temp\ksohtml1430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4300\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24525" cy="38100"/>
                    </a:xfrm>
                    <a:prstGeom prst="rect">
                      <a:avLst/>
                    </a:prstGeom>
                    <a:noFill/>
                    <a:ln>
                      <a:noFill/>
                    </a:ln>
                  </pic:spPr>
                </pic:pic>
              </a:graphicData>
            </a:graphic>
          </wp:inline>
        </w:drawing>
      </w:r>
    </w:p>
    <w:p w14:paraId="7C6FB95F">
      <w:pPr>
        <w:spacing w:line="560" w:lineRule="exact"/>
        <w:jc w:val="center"/>
        <w:rPr>
          <w:rFonts w:hint="eastAsia" w:ascii="宋体" w:hAnsi="宋体" w:eastAsia="宋体" w:cs="Times New Roman"/>
          <w:kern w:val="21"/>
          <w:sz w:val="32"/>
          <w:szCs w:val="32"/>
        </w:rPr>
      </w:pPr>
      <w:r>
        <w:rPr>
          <w:rFonts w:hint="eastAsia" w:ascii="宋体" w:hAnsi="宋体" w:eastAsia="宋体" w:cs="Times New Roman"/>
          <w:kern w:val="21"/>
          <w:sz w:val="32"/>
          <w:szCs w:val="32"/>
        </w:rPr>
        <w:t>县人民政府</w:t>
      </w:r>
    </w:p>
    <w:p w14:paraId="362B71EE">
      <w:pPr>
        <w:spacing w:line="560" w:lineRule="exact"/>
        <w:jc w:val="center"/>
        <w:rPr>
          <w:rFonts w:hint="eastAsia" w:ascii="宋体" w:hAnsi="宋体" w:eastAsia="宋体" w:cs="Times New Roman"/>
          <w:spacing w:val="-6"/>
          <w:kern w:val="21"/>
          <w:sz w:val="32"/>
          <w:szCs w:val="32"/>
        </w:rPr>
      </w:pPr>
      <w:r>
        <w:rPr>
          <w:rFonts w:hint="eastAsia" w:ascii="宋体" w:hAnsi="宋体" w:eastAsia="宋体" w:cs="Times New Roman"/>
          <w:spacing w:val="-6"/>
          <w:kern w:val="21"/>
          <w:sz w:val="32"/>
          <w:szCs w:val="32"/>
        </w:rPr>
        <w:t>关于印发</w:t>
      </w:r>
      <w:r>
        <w:rPr>
          <w:rFonts w:hint="eastAsia" w:ascii="宋体" w:hAnsi="宋体" w:eastAsia="宋体" w:cs="Times New Roman"/>
          <w:spacing w:val="-6"/>
          <w:kern w:val="0"/>
          <w:sz w:val="32"/>
          <w:szCs w:val="32"/>
        </w:rPr>
        <w:t>泗阳县特困人员分片集中供养办法</w:t>
      </w:r>
      <w:r>
        <w:rPr>
          <w:rFonts w:hint="eastAsia" w:ascii="宋体" w:hAnsi="宋体" w:eastAsia="宋体" w:cs="Times New Roman"/>
          <w:spacing w:val="-6"/>
          <w:kern w:val="21"/>
          <w:sz w:val="32"/>
          <w:szCs w:val="32"/>
        </w:rPr>
        <w:t>的</w:t>
      </w:r>
    </w:p>
    <w:p w14:paraId="03D5C39A">
      <w:pPr>
        <w:spacing w:line="560" w:lineRule="exact"/>
        <w:jc w:val="center"/>
        <w:rPr>
          <w:rFonts w:hint="eastAsia" w:ascii="宋体" w:hAnsi="宋体" w:eastAsia="宋体" w:cs="Times New Roman"/>
          <w:kern w:val="21"/>
          <w:sz w:val="32"/>
          <w:szCs w:val="32"/>
        </w:rPr>
      </w:pPr>
      <w:r>
        <w:rPr>
          <w:rFonts w:hint="eastAsia" w:ascii="宋体" w:hAnsi="宋体" w:eastAsia="宋体" w:cs="Times New Roman"/>
          <w:kern w:val="21"/>
          <w:sz w:val="32"/>
          <w:szCs w:val="32"/>
        </w:rPr>
        <w:t>通  知</w:t>
      </w:r>
    </w:p>
    <w:p w14:paraId="1ACF44CC">
      <w:pPr>
        <w:spacing w:line="560" w:lineRule="exact"/>
        <w:jc w:val="center"/>
        <w:rPr>
          <w:rFonts w:hint="eastAsia" w:ascii="宋体" w:hAnsi="宋体" w:eastAsia="宋体" w:cs="Times New Roman"/>
          <w:kern w:val="21"/>
          <w:sz w:val="32"/>
          <w:szCs w:val="32"/>
        </w:rPr>
      </w:pPr>
      <w:r>
        <w:rPr>
          <w:rFonts w:hint="eastAsia" w:ascii="宋体" w:hAnsi="宋体" w:eastAsia="宋体" w:cs="Times New Roman"/>
          <w:kern w:val="21"/>
          <w:sz w:val="32"/>
          <w:szCs w:val="32"/>
        </w:rPr>
        <w:t xml:space="preserve"> </w:t>
      </w:r>
    </w:p>
    <w:p w14:paraId="0E965714">
      <w:pPr>
        <w:spacing w:line="560" w:lineRule="exact"/>
        <w:rPr>
          <w:rFonts w:hint="eastAsia" w:ascii="宋体" w:hAnsi="宋体" w:eastAsia="宋体" w:cs="Times New Roman"/>
          <w:kern w:val="21"/>
          <w:sz w:val="24"/>
          <w:szCs w:val="24"/>
        </w:rPr>
      </w:pPr>
      <w:r>
        <w:rPr>
          <w:rFonts w:hint="eastAsia" w:ascii="宋体" w:hAnsi="宋体" w:eastAsia="宋体" w:cs="Times New Roman"/>
          <w:kern w:val="21"/>
          <w:sz w:val="24"/>
          <w:szCs w:val="24"/>
        </w:rPr>
        <w:t>各乡镇人民政府，各街道办事处，各园区（场）管委会，县各委办局，县各直属单位：</w:t>
      </w:r>
    </w:p>
    <w:p w14:paraId="16571BB4">
      <w:pPr>
        <w:spacing w:line="560" w:lineRule="exact"/>
        <w:ind w:firstLine="480" w:firstLineChars="200"/>
        <w:rPr>
          <w:rFonts w:hint="eastAsia" w:ascii="宋体" w:hAnsi="宋体" w:eastAsia="宋体" w:cs="Times New Roman"/>
          <w:kern w:val="21"/>
          <w:sz w:val="24"/>
          <w:szCs w:val="24"/>
        </w:rPr>
      </w:pPr>
      <w:r>
        <w:rPr>
          <w:rFonts w:hint="eastAsia" w:ascii="宋体" w:hAnsi="宋体" w:eastAsia="宋体" w:cs="Times New Roman"/>
          <w:kern w:val="21"/>
          <w:sz w:val="24"/>
          <w:szCs w:val="24"/>
        </w:rPr>
        <w:t>《泗阳县特困人员分片集中供养办法》已经县政府十八届三十四次常务会议研究同意，现印发给你们，请认真贯彻执行。</w:t>
      </w:r>
    </w:p>
    <w:p w14:paraId="00A7B203">
      <w:pPr>
        <w:spacing w:line="560" w:lineRule="exact"/>
        <w:ind w:firstLine="480" w:firstLineChars="200"/>
        <w:rPr>
          <w:rFonts w:hint="eastAsia" w:ascii="宋体" w:hAnsi="宋体" w:eastAsia="宋体" w:cs="Times New Roman"/>
          <w:bCs/>
          <w:kern w:val="0"/>
          <w:szCs w:val="21"/>
        </w:rPr>
      </w:pPr>
      <w:r>
        <w:rPr>
          <w:rFonts w:hint="eastAsia" w:ascii="宋体" w:hAnsi="宋体" w:eastAsia="宋体" w:cs="Times New Roman"/>
          <w:bCs/>
          <w:kern w:val="21"/>
          <w:sz w:val="24"/>
          <w:szCs w:val="24"/>
        </w:rPr>
        <w:t xml:space="preserve"> </w:t>
      </w:r>
    </w:p>
    <w:p w14:paraId="12CEA7A9">
      <w:pPr>
        <w:spacing w:line="560" w:lineRule="exact"/>
        <w:ind w:firstLine="480" w:firstLineChars="200"/>
        <w:rPr>
          <w:rFonts w:hint="eastAsia" w:ascii="Times New Roman" w:hAnsi="Times New Roman" w:eastAsia="宋体" w:cs="Times New Roman"/>
          <w:kern w:val="0"/>
          <w:szCs w:val="21"/>
        </w:rPr>
      </w:pPr>
      <w:r>
        <w:rPr>
          <w:rFonts w:hint="eastAsia" w:ascii="宋体" w:hAnsi="宋体" w:eastAsia="宋体" w:cs="Times New Roman"/>
          <w:kern w:val="21"/>
          <w:sz w:val="24"/>
          <w:szCs w:val="24"/>
        </w:rPr>
        <w:t xml:space="preserve"> </w:t>
      </w:r>
    </w:p>
    <w:p w14:paraId="0A728A76">
      <w:pPr>
        <w:widowControl/>
        <w:spacing w:line="560" w:lineRule="exact"/>
        <w:ind w:firstLine="480" w:firstLineChars="200"/>
        <w:jc w:val="center"/>
        <w:rPr>
          <w:rFonts w:hint="eastAsia" w:ascii="宋体" w:hAnsi="宋体" w:eastAsia="宋体" w:cs="Times New Roman"/>
          <w:kern w:val="21"/>
          <w:sz w:val="24"/>
          <w:szCs w:val="24"/>
        </w:rPr>
      </w:pPr>
      <w:r>
        <w:rPr>
          <w:rFonts w:hint="eastAsia" w:ascii="宋体" w:hAnsi="宋体" w:eastAsia="宋体" w:cs="Times New Roman"/>
          <w:kern w:val="21"/>
          <w:sz w:val="24"/>
          <w:szCs w:val="24"/>
        </w:rPr>
        <w:t xml:space="preserve">             泗阳县人民政府</w:t>
      </w:r>
    </w:p>
    <w:p w14:paraId="1B0F984F">
      <w:pPr>
        <w:widowControl/>
        <w:spacing w:line="560" w:lineRule="exact"/>
        <w:ind w:firstLine="480" w:firstLineChars="200"/>
        <w:jc w:val="center"/>
        <w:rPr>
          <w:rFonts w:hint="eastAsia" w:ascii="宋体" w:hAnsi="宋体" w:eastAsia="宋体" w:cs="Times New Roman"/>
          <w:kern w:val="21"/>
          <w:sz w:val="24"/>
          <w:szCs w:val="24"/>
        </w:rPr>
      </w:pPr>
      <w:r>
        <w:rPr>
          <w:rFonts w:hint="eastAsia" w:ascii="宋体" w:hAnsi="宋体" w:eastAsia="宋体" w:cs="Times New Roman"/>
          <w:kern w:val="21"/>
          <w:sz w:val="24"/>
          <w:szCs w:val="24"/>
        </w:rPr>
        <w:t xml:space="preserve">             2024年8月12日</w:t>
      </w:r>
    </w:p>
    <w:p w14:paraId="39BE223E">
      <w:pPr>
        <w:spacing w:line="560" w:lineRule="exact"/>
        <w:ind w:firstLine="640" w:firstLineChars="200"/>
        <w:rPr>
          <w:rFonts w:hint="eastAsia" w:ascii="宋体" w:hAnsi="宋体" w:eastAsia="宋体" w:cs="Times New Roman"/>
          <w:kern w:val="21"/>
          <w:sz w:val="32"/>
          <w:szCs w:val="32"/>
        </w:rPr>
      </w:pPr>
      <w:r>
        <w:rPr>
          <w:rFonts w:hint="eastAsia" w:ascii="宋体" w:hAnsi="宋体" w:eastAsia="宋体" w:cs="Times New Roman"/>
          <w:kern w:val="21"/>
          <w:sz w:val="32"/>
          <w:szCs w:val="32"/>
        </w:rPr>
        <w:t xml:space="preserve"> </w:t>
      </w:r>
    </w:p>
    <w:p w14:paraId="4194BC5C">
      <w:pPr>
        <w:spacing w:line="560" w:lineRule="exact"/>
        <w:jc w:val="center"/>
        <w:rPr>
          <w:rFonts w:hint="eastAsia" w:ascii="宋体" w:hAnsi="宋体" w:eastAsia="宋体" w:cs="Times New Roman"/>
          <w:kern w:val="21"/>
          <w:sz w:val="44"/>
          <w:szCs w:val="44"/>
        </w:rPr>
      </w:pPr>
      <w:r>
        <w:rPr>
          <w:rFonts w:hint="eastAsia" w:ascii="宋体" w:hAnsi="宋体" w:eastAsia="宋体" w:cs="Times New Roman"/>
          <w:kern w:val="21"/>
          <w:sz w:val="44"/>
          <w:szCs w:val="44"/>
        </w:rPr>
        <w:t xml:space="preserve"> </w:t>
      </w:r>
    </w:p>
    <w:p w14:paraId="676876B9">
      <w:pPr>
        <w:overflowPunct w:val="0"/>
        <w:spacing w:line="570" w:lineRule="exact"/>
        <w:jc w:val="center"/>
        <w:rPr>
          <w:rFonts w:hint="eastAsia" w:ascii="宋体" w:hAnsi="宋体" w:eastAsia="宋体" w:cs="Times New Roman"/>
          <w:kern w:val="0"/>
          <w:szCs w:val="21"/>
        </w:rPr>
      </w:pPr>
      <w:r>
        <w:rPr>
          <w:rFonts w:hint="eastAsia" w:ascii="宋体" w:hAnsi="宋体" w:eastAsia="宋体" w:cs="Times New Roman"/>
          <w:kern w:val="21"/>
          <w:sz w:val="44"/>
          <w:szCs w:val="44"/>
        </w:rPr>
        <w:br w:type="page"/>
      </w:r>
      <w:r>
        <w:rPr>
          <w:rFonts w:hint="eastAsia" w:ascii="宋体" w:hAnsi="宋体" w:eastAsia="宋体" w:cs="Times New Roman"/>
          <w:kern w:val="0"/>
          <w:sz w:val="32"/>
          <w:szCs w:val="32"/>
        </w:rPr>
        <w:t>泗阳县特困人员分片集中供养办法</w:t>
      </w:r>
    </w:p>
    <w:p w14:paraId="4D1732D7">
      <w:pPr>
        <w:overflowPunct w:val="0"/>
        <w:adjustRightInd w:val="0"/>
        <w:snapToGrid w:val="0"/>
        <w:spacing w:after="156" w:afterLines="50" w:line="57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第一章 总 则</w:t>
      </w:r>
    </w:p>
    <w:p w14:paraId="173C7C94">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第一条 为了集约利用乡镇养老设施、提升财政资金效益、优化供养服务能力，根据《江苏省养老服务条例》、《省政府关于完善特困人员救助供养制度的实施意见》（苏政规〔2023〕8号）、《江苏省特困人员认定办法》（苏民规〔2022〕1号）等相关规定，结合我县实际，现就分片设立区域养老服务中心，集中供养邻近乡镇（街道）特困人员工作制定本办法。</w:t>
      </w:r>
    </w:p>
    <w:p w14:paraId="41659BA3">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第二条 区域养老服务中心参照省农村五保供养服务机构三星级标准建设，应设置值班室、医务室、康复室、文化活动室、厨房、餐厅、浴室、洗衣房等功能性用房和设施设备，配置集中呼叫供氧系统和安全监控系统，护理型床位不少于20%，由所在乡镇（街道）装修改造，民政局、财政局依规从福利彩票公益金中给予补贴。</w:t>
      </w:r>
    </w:p>
    <w:p w14:paraId="07192C2D">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第三条 区域养老服务中心原则上实行公办民营，由民政局制定以供养人员满意度为核心的具体供养服务和监督考核标准，通过招投标确定运营机构。</w:t>
      </w:r>
    </w:p>
    <w:p w14:paraId="3FB826B6">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区域养老服务中心优先供养区域内特困人员，床位有空缺的，鼓励运营机构按照服务保障特困人员标准接收社会老人，实行分区域管理。</w:t>
      </w:r>
    </w:p>
    <w:p w14:paraId="2F10846A">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第四条 集中供养费用在招投标时按特困人员数核定，由特困人员供养经费和考核费用两个部分组成，其中，特困人员供养经费由民政局会同财政局按月进行拨付，考核费用由民政局会同所在乡镇（街道）依据区域养老服务中心运营情况按年度进行拨付。</w:t>
      </w:r>
    </w:p>
    <w:p w14:paraId="55697F80">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超过省定供养标准的费用，由民政局从养老服务体系资金中列支，合同期内保持不变。省定供养标准调整的，及时落实到位。集中供养人员中重度失能、精神残疾特困人员以及纳入最低生活保障范围的完全失能老年人按《泗阳县经济困难人员集中照护服务实施方案》要求执行。</w:t>
      </w:r>
    </w:p>
    <w:p w14:paraId="0C292783">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第五条 区域养老服务中心垃圾、泔水处理费由所在乡镇（街道）解决。水电气及有线电视等费用依法享受相关优惠政策，相关单位应落实到位。</w:t>
      </w:r>
    </w:p>
    <w:p w14:paraId="75B0726C">
      <w:pPr>
        <w:overflowPunct w:val="0"/>
        <w:adjustRightInd w:val="0"/>
        <w:snapToGrid w:val="0"/>
        <w:spacing w:before="156" w:beforeLines="50" w:after="156" w:afterLines="50" w:line="57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第二章 服务保障</w:t>
      </w:r>
    </w:p>
    <w:p w14:paraId="6E9A6D71">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第六条 区域养老服务中心集中供养的特困人员由有关乡镇（街道）依据相关规定核定送养，有关资料一并送交运营机构存档。</w:t>
      </w:r>
    </w:p>
    <w:p w14:paraId="07565A4F">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送养乡镇（街道）应按照每人</w:t>
      </w:r>
      <w:r>
        <w:rPr>
          <w:rFonts w:hint="eastAsia" w:ascii="宋体" w:hAnsi="宋体" w:eastAsia="宋体" w:cs="Times New Roman"/>
          <w:spacing w:val="6"/>
          <w:kern w:val="0"/>
          <w:sz w:val="24"/>
          <w:szCs w:val="24"/>
        </w:rPr>
        <w:t>2000元标准一次性向运营机构拨付被褥服装等费用，由运营机构按照要求统一配备相关生活用品。每年中秋节和春节，送养乡镇（街道）应赴区域养老服务中心开展慰问，慰问资金每人每年不</w:t>
      </w:r>
      <w:r>
        <w:rPr>
          <w:rFonts w:hint="eastAsia" w:ascii="宋体" w:hAnsi="宋体" w:eastAsia="宋体" w:cs="Times New Roman"/>
          <w:kern w:val="0"/>
          <w:sz w:val="24"/>
          <w:szCs w:val="24"/>
        </w:rPr>
        <w:t>少于1000元，用于改善老人生活和发放老人零花钱，慰问物品由乡镇（街道）自行确定。</w:t>
      </w:r>
    </w:p>
    <w:p w14:paraId="6EED4767">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第七条 运营机构工作人员与供养人员配备比例不低于1:8，其中护理员、医护人员不低于工作人员总数的55%，工作人员上岗培训率应达到100%。</w:t>
      </w:r>
    </w:p>
    <w:p w14:paraId="737574C2">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第八条 运营机构应建立膳食服务标准，执行餐饮管理有关制度规定，根据供养人员身体状况及地域特点、民族习惯、营养需求等提供膳食，合理安排供应饭菜；每周更换公示一次食谱，午餐不少于一荤两素，早餐、午餐、晚餐之间应合理提供鸡蛋、牛奶、豆浆、水果等食品，安排生日餐、病号餐，法定节日和传统节日应加餐。</w:t>
      </w:r>
    </w:p>
    <w:p w14:paraId="595E5613">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运营机构用于供养人员基本伙食费用不低于特困人员供养标准的50%，应当成立由若干供养人员参与的伙食（膳食）委员会，监督膳食质量。</w:t>
      </w:r>
    </w:p>
    <w:p w14:paraId="0A79897C">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第九条 运营机构应根据季节变换和气温变化及时调整更换床上用品，定期清洗、晾晒供养人员衣物及床上用品，保持床铺整洁、房间无异味。</w:t>
      </w:r>
    </w:p>
    <w:p w14:paraId="77C430B6">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集中供养特困人员服装（春、夏、秋装1年，冬装2年）及床上用品（2年至3年）应定期进行更换，由运营机构提出具体方案，民政局利用养老服务体系资金统一采购。</w:t>
      </w:r>
    </w:p>
    <w:p w14:paraId="22AE2ECE">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第十条 区域养老服务中心医务室应至少配备满5年的执业医生、执业护士各1名，为供养人员提供日常诊疗与健康管理服务，指导和组织供养人员开展保健康复活动并建立健康档案。</w:t>
      </w:r>
    </w:p>
    <w:p w14:paraId="54238F2E">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民政局应对接运营机构、相关部门及属地乡镇（街道），由政府全额资助集中供养特困人员参加城乡居民基本医疗保险，确保其享有三重制度保障权益。对经基本医疗保险、大病保险等支付后个人负担的、符合规定的门诊和住院费用，按照100%比例给予医疗救助。医疗费用按基本医疗保险、大病保险和医疗救助等医疗保障制度规定支付后仍有不足的，由救助供养经费予以支持。</w:t>
      </w:r>
    </w:p>
    <w:p w14:paraId="011A751D">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集中供养特困人员需住院治疗的，由送养乡镇（街道）联系其亲属或安排人员进行护理。</w:t>
      </w:r>
    </w:p>
    <w:p w14:paraId="73E1B320">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卫健局应依据相关规定为区域养老服务中心医务室办理执业许可；符合条件的，医保局将其纳入医疗保险定点服务协议机构范围。残联应为区域养老服务中心配备残疾人康复器材。</w:t>
      </w:r>
    </w:p>
    <w:p w14:paraId="356BF926">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第十一条 集中供养特困人员死亡后的丧葬事宜，由运营机构办理并及时报告民政局和送养乡镇（街道），丧葬费按照惠民殡葬和城乡居民基本养老保险丧葬补助政策有关规定执行后，不足部分可从救助供养经费中支出。属地乡镇（街道）免费提供骨灰安放，鼓励节地生态安葬。</w:t>
      </w:r>
    </w:p>
    <w:p w14:paraId="3CD02051">
      <w:pPr>
        <w:overflowPunct w:val="0"/>
        <w:adjustRightInd w:val="0"/>
        <w:snapToGrid w:val="0"/>
        <w:spacing w:before="156" w:beforeLines="50" w:after="156" w:afterLines="50" w:line="57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第三章 监督检查</w:t>
      </w:r>
    </w:p>
    <w:p w14:paraId="23484030">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第十二条 民政局要会同市场监管局、卫健局、医保局、消防救援大队、财政局、属地乡镇（街道）等单位加强运营机构服务保障和食品、消防安全等方面监督检查，定期组织开展专项检查。民政局、财政局等部门要加强对特困人员救助供养工作的绩效评价，依法对特困人员救助供养资金实施监督，严肃查处挤占、挪用、虚报、冒领等违纪违法行为。民政局应及时向社会公布特困人员认定办法、供养标准、对象名单，接受社会监督。</w:t>
      </w:r>
    </w:p>
    <w:p w14:paraId="689449B2">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运营机构为区域养老服务中心安全管理的第一责任主体，应及时向所在乡镇（街道）、相关部门报告工作情况。</w:t>
      </w:r>
    </w:p>
    <w:p w14:paraId="38105CE7">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民政局应将运营机构管理服务安全等纳入考核范围，根据考核情况，决定扣拨考核费用，直至解除供养协议、追究违约责任。</w:t>
      </w:r>
    </w:p>
    <w:p w14:paraId="74E67B32">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第十三条 区域养老服务中心所有资产属于国有，由所在乡镇（街道）登记造册、监督管理。运营机构应加强设施设备的管理、使用和维护，不得擅自处置（包括但不限于出租、出借、抵押等）国有资产。</w:t>
      </w:r>
    </w:p>
    <w:p w14:paraId="17CDC971">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固定资产维修更换金额低于500元的，由运营机构负责。超过500元（含500元）的，由运营机构书面报告所在乡镇（街道），由所在乡镇（街道）及时安排；每年根据实际支出，由县乡按7:3比例共同承担。</w:t>
      </w:r>
    </w:p>
    <w:p w14:paraId="55A63B5D">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设施设备更新和购置由运营机构报所在乡镇（街道）和民政局核查批准，由民政局利用养老服务体系资金统一采购。</w:t>
      </w:r>
    </w:p>
    <w:p w14:paraId="61C09C22">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第十四条 运营机构应按要求配齐工作人员，加强人员培训管理，提升供养服务水平，提供精神慰藉等多样化服务；每年1月15日前向民政局提交上一年度工作报告，包括服务范围、服务对象、服务质量、运营管理、财务执行情况等内容。</w:t>
      </w:r>
    </w:p>
    <w:p w14:paraId="1B945516">
      <w:pPr>
        <w:overflowPunct w:val="0"/>
        <w:adjustRightInd w:val="0"/>
        <w:snapToGrid w:val="0"/>
        <w:spacing w:line="57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第十五条 本办法自2024年10月1日起施行，有效期至2029年9月30日。《关于印发泗阳县农村五保老人分片集中供养暂行办法的通知》（泗政办发〔2019〕51号）同时废止。</w:t>
      </w:r>
    </w:p>
    <w:p w14:paraId="2826142B">
      <w:pPr>
        <w:spacing w:line="560" w:lineRule="exact"/>
        <w:rPr>
          <w:rFonts w:hint="eastAsia" w:ascii="宋体" w:hAnsi="宋体" w:eastAsia="宋体" w:cs="Times New Roman"/>
          <w:kern w:val="0"/>
          <w:sz w:val="24"/>
          <w:szCs w:val="24"/>
        </w:rPr>
      </w:pPr>
      <w:r>
        <w:rPr>
          <w:rFonts w:ascii="Times New Roman" w:hAnsi="Times New Roman" w:eastAsia="宋体" w:cs="Times New Roman"/>
          <w:kern w:val="0"/>
          <w:szCs w:val="21"/>
        </w:rPr>
        <w:drawing>
          <wp:inline distT="0" distB="0" distL="0" distR="0">
            <wp:extent cx="5553075" cy="9525"/>
            <wp:effectExtent l="0" t="0" r="9525" b="9525"/>
            <wp:docPr id="2" name="图片 2" descr="C:\Users\ADMINI~1\AppData\Local\Temp\ksohtml1430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4300\wp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53075" cy="9525"/>
                    </a:xfrm>
                    <a:prstGeom prst="rect">
                      <a:avLst/>
                    </a:prstGeom>
                    <a:noFill/>
                    <a:ln>
                      <a:noFill/>
                    </a:ln>
                  </pic:spPr>
                </pic:pic>
              </a:graphicData>
            </a:graphic>
          </wp:inline>
        </w:drawing>
      </w:r>
      <w:r>
        <w:rPr>
          <w:rFonts w:ascii="Times New Roman" w:hAnsi="Times New Roman" w:eastAsia="宋体" w:cs="Times New Roman"/>
          <w:kern w:val="0"/>
          <w:szCs w:val="21"/>
        </w:rPr>
        <w:drawing>
          <wp:inline distT="0" distB="0" distL="0" distR="0">
            <wp:extent cx="5553075" cy="9525"/>
            <wp:effectExtent l="0" t="0" r="9525" b="9525"/>
            <wp:docPr id="3" name="图片 3" descr="C:\Users\ADMINI~1\AppData\Local\Temp\ksohtml1430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14300\wps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53075" cy="9525"/>
                    </a:xfrm>
                    <a:prstGeom prst="rect">
                      <a:avLst/>
                    </a:prstGeom>
                    <a:noFill/>
                    <a:ln>
                      <a:noFill/>
                    </a:ln>
                  </pic:spPr>
                </pic:pic>
              </a:graphicData>
            </a:graphic>
          </wp:inline>
        </w:drawing>
      </w:r>
      <w:r>
        <w:rPr>
          <w:rFonts w:hint="eastAsia" w:ascii="宋体" w:hAnsi="宋体" w:eastAsia="宋体" w:cs="Times New Roman"/>
          <w:spacing w:val="-6"/>
          <w:kern w:val="0"/>
          <w:sz w:val="24"/>
          <w:szCs w:val="24"/>
        </w:rPr>
        <w:t xml:space="preserve"> 泗阳县人民政府办公室           2024年8月12日印发 </w:t>
      </w:r>
    </w:p>
    <w:p w14:paraId="3935ACCE">
      <w:pPr>
        <w:spacing w:line="480" w:lineRule="exact"/>
        <w:rPr>
          <w:rFonts w:hint="eastAsia" w:ascii="宋体" w:hAnsi="宋体" w:eastAsia="宋体" w:cs="Times New Roman"/>
          <w:bCs/>
          <w:kern w:val="0"/>
          <w:sz w:val="24"/>
          <w:szCs w:val="24"/>
        </w:rPr>
      </w:pPr>
    </w:p>
    <w:p w14:paraId="20959B48">
      <w:pPr>
        <w:spacing w:line="480" w:lineRule="exact"/>
        <w:rPr>
          <w:rFonts w:hint="eastAsia" w:ascii="宋体" w:hAnsi="宋体" w:eastAsia="宋体" w:cs="Times New Roman"/>
          <w:bCs/>
          <w:kern w:val="0"/>
          <w:sz w:val="24"/>
          <w:szCs w:val="24"/>
        </w:rPr>
      </w:pPr>
    </w:p>
    <w:p w14:paraId="365D4D9A">
      <w:pPr>
        <w:spacing w:line="480" w:lineRule="exact"/>
        <w:rPr>
          <w:rFonts w:hint="eastAsia" w:ascii="宋体" w:hAnsi="宋体" w:eastAsia="宋体" w:cs="Times New Roman"/>
          <w:bCs/>
          <w:kern w:val="0"/>
          <w:sz w:val="24"/>
          <w:szCs w:val="24"/>
        </w:rPr>
      </w:pPr>
    </w:p>
    <w:p w14:paraId="48D57140">
      <w:pPr>
        <w:spacing w:line="480" w:lineRule="exact"/>
        <w:rPr>
          <w:rFonts w:hint="eastAsia" w:ascii="宋体" w:hAnsi="宋体" w:eastAsia="宋体" w:cs="Times New Roman"/>
          <w:bCs/>
          <w:kern w:val="0"/>
          <w:sz w:val="24"/>
          <w:szCs w:val="24"/>
        </w:rPr>
      </w:pPr>
    </w:p>
    <w:p w14:paraId="62AA84D7">
      <w:pPr>
        <w:spacing w:line="480" w:lineRule="exact"/>
        <w:rPr>
          <w:rFonts w:hint="eastAsia" w:ascii="宋体" w:hAnsi="宋体" w:eastAsia="宋体" w:cs="Times New Roman"/>
          <w:bCs/>
          <w:kern w:val="0"/>
          <w:sz w:val="24"/>
          <w:szCs w:val="24"/>
        </w:rPr>
      </w:pPr>
    </w:p>
    <w:p w14:paraId="318C9E2D">
      <w:pPr>
        <w:spacing w:line="480" w:lineRule="exact"/>
        <w:rPr>
          <w:rFonts w:hint="eastAsia" w:ascii="宋体" w:hAnsi="宋体" w:eastAsia="宋体" w:cs="Times New Roman"/>
          <w:bCs/>
          <w:kern w:val="0"/>
          <w:sz w:val="24"/>
          <w:szCs w:val="24"/>
        </w:rPr>
      </w:pPr>
    </w:p>
    <w:p w14:paraId="3962E70E">
      <w:pPr>
        <w:spacing w:line="480" w:lineRule="exact"/>
        <w:rPr>
          <w:rFonts w:hint="eastAsia" w:ascii="宋体" w:hAnsi="宋体" w:eastAsia="宋体" w:cs="Times New Roman"/>
          <w:bCs/>
          <w:kern w:val="0"/>
          <w:sz w:val="24"/>
          <w:szCs w:val="24"/>
        </w:rPr>
      </w:pPr>
    </w:p>
    <w:p w14:paraId="32264970">
      <w:pPr>
        <w:spacing w:line="480" w:lineRule="exact"/>
        <w:rPr>
          <w:rFonts w:hint="eastAsia" w:ascii="宋体" w:hAnsi="宋体" w:eastAsia="宋体" w:cs="Times New Roman"/>
          <w:bCs/>
          <w:kern w:val="0"/>
          <w:sz w:val="24"/>
          <w:szCs w:val="24"/>
        </w:rPr>
      </w:pPr>
    </w:p>
    <w:p w14:paraId="03048E18">
      <w:pPr>
        <w:spacing w:line="480" w:lineRule="exact"/>
        <w:rPr>
          <w:rFonts w:hint="eastAsia" w:ascii="宋体" w:hAnsi="宋体" w:eastAsia="宋体" w:cs="Times New Roman"/>
          <w:bCs/>
          <w:kern w:val="0"/>
          <w:sz w:val="24"/>
          <w:szCs w:val="24"/>
        </w:rPr>
      </w:pPr>
    </w:p>
    <w:p w14:paraId="57C14A67">
      <w:pPr>
        <w:spacing w:line="480" w:lineRule="exact"/>
        <w:rPr>
          <w:rFonts w:hint="eastAsia" w:ascii="宋体" w:hAnsi="宋体" w:eastAsia="宋体" w:cs="Times New Roman"/>
          <w:bCs/>
          <w:kern w:val="0"/>
          <w:sz w:val="24"/>
          <w:szCs w:val="24"/>
        </w:rPr>
      </w:pPr>
    </w:p>
    <w:p w14:paraId="01FA1102">
      <w:pPr>
        <w:spacing w:line="480" w:lineRule="exact"/>
        <w:rPr>
          <w:rFonts w:hint="eastAsia" w:ascii="宋体" w:hAnsi="宋体" w:eastAsia="宋体" w:cs="Times New Roman"/>
          <w:bCs/>
          <w:kern w:val="0"/>
          <w:sz w:val="24"/>
          <w:szCs w:val="24"/>
        </w:rPr>
      </w:pPr>
    </w:p>
    <w:p w14:paraId="69991850">
      <w:pPr>
        <w:spacing w:line="480" w:lineRule="exact"/>
        <w:rPr>
          <w:rFonts w:hint="eastAsia" w:ascii="宋体" w:hAnsi="宋体" w:eastAsia="宋体" w:cs="Times New Roman"/>
          <w:bCs/>
          <w:kern w:val="0"/>
          <w:sz w:val="24"/>
          <w:szCs w:val="24"/>
        </w:rPr>
      </w:pPr>
    </w:p>
    <w:p w14:paraId="5BA91305">
      <w:pPr>
        <w:spacing w:line="480" w:lineRule="exact"/>
        <w:rPr>
          <w:rFonts w:hint="eastAsia" w:ascii="宋体" w:hAnsi="宋体" w:eastAsia="宋体" w:cs="Times New Roman"/>
          <w:bCs/>
          <w:kern w:val="0"/>
          <w:sz w:val="24"/>
          <w:szCs w:val="24"/>
        </w:rPr>
      </w:pPr>
    </w:p>
    <w:p w14:paraId="0C368147">
      <w:pPr>
        <w:spacing w:line="480" w:lineRule="exact"/>
        <w:rPr>
          <w:rFonts w:hint="eastAsia" w:ascii="宋体" w:hAnsi="宋体" w:eastAsia="宋体" w:cs="Times New Roman"/>
          <w:bCs/>
          <w:kern w:val="0"/>
          <w:sz w:val="24"/>
          <w:szCs w:val="24"/>
        </w:rPr>
      </w:pPr>
    </w:p>
    <w:p w14:paraId="5527E5B8">
      <w:pPr>
        <w:spacing w:line="480" w:lineRule="exact"/>
        <w:rPr>
          <w:rFonts w:hint="eastAsia" w:ascii="宋体" w:hAnsi="宋体" w:eastAsia="宋体" w:cs="Times New Roman"/>
          <w:bCs/>
          <w:kern w:val="0"/>
          <w:sz w:val="24"/>
          <w:szCs w:val="24"/>
        </w:rPr>
      </w:pPr>
    </w:p>
    <w:p w14:paraId="2FA48379">
      <w:pPr>
        <w:spacing w:line="480" w:lineRule="exact"/>
        <w:rPr>
          <w:rFonts w:hint="eastAsia" w:ascii="宋体" w:hAnsi="宋体" w:eastAsia="宋体" w:cs="Times New Roman"/>
          <w:bCs/>
          <w:kern w:val="0"/>
          <w:sz w:val="24"/>
          <w:szCs w:val="24"/>
        </w:rPr>
      </w:pPr>
    </w:p>
    <w:p w14:paraId="0F45E28C">
      <w:pPr>
        <w:spacing w:line="480" w:lineRule="exact"/>
        <w:rPr>
          <w:rFonts w:hint="eastAsia" w:ascii="宋体" w:hAnsi="宋体" w:eastAsia="宋体" w:cs="Times New Roman"/>
          <w:bCs/>
          <w:kern w:val="0"/>
          <w:sz w:val="24"/>
          <w:szCs w:val="24"/>
        </w:rPr>
      </w:pPr>
    </w:p>
    <w:p w14:paraId="12608548">
      <w:pPr>
        <w:spacing w:line="480" w:lineRule="exact"/>
        <w:rPr>
          <w:rFonts w:hint="eastAsia" w:ascii="宋体" w:hAnsi="宋体" w:eastAsia="宋体" w:cs="Times New Roman"/>
          <w:bCs/>
          <w:kern w:val="0"/>
          <w:sz w:val="24"/>
          <w:szCs w:val="24"/>
        </w:rPr>
      </w:pPr>
    </w:p>
    <w:p w14:paraId="41A12B03">
      <w:pPr>
        <w:spacing w:line="480" w:lineRule="exact"/>
        <w:rPr>
          <w:rFonts w:hint="eastAsia" w:ascii="宋体" w:hAnsi="宋体" w:eastAsia="宋体" w:cs="Times New Roman"/>
          <w:bCs/>
          <w:kern w:val="0"/>
          <w:sz w:val="24"/>
          <w:szCs w:val="24"/>
        </w:rPr>
      </w:pPr>
    </w:p>
    <w:p w14:paraId="26E5C8CB">
      <w:pPr>
        <w:spacing w:line="480" w:lineRule="exac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附件2</w:t>
      </w:r>
    </w:p>
    <w:p w14:paraId="6EB766B0">
      <w:pPr>
        <w:spacing w:line="480" w:lineRule="exact"/>
        <w:ind w:firstLine="480" w:firstLineChars="20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7ECA5757">
      <w:pPr>
        <w:spacing w:line="480" w:lineRule="exact"/>
        <w:ind w:firstLine="480" w:firstLineChars="200"/>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宿民发「2021]41号</w:t>
      </w:r>
    </w:p>
    <w:p w14:paraId="6C6C03DD">
      <w:pPr>
        <w:spacing w:line="480" w:lineRule="exact"/>
        <w:ind w:firstLine="480" w:firstLineChars="200"/>
        <w:rPr>
          <w:rFonts w:hint="eastAsia" w:ascii="宋体" w:hAnsi="宋体" w:eastAsia="宋体" w:cs="Times New Roman"/>
          <w:bCs/>
          <w:kern w:val="0"/>
          <w:sz w:val="24"/>
          <w:szCs w:val="24"/>
          <w:u w:val="single"/>
        </w:rPr>
      </w:pPr>
      <w:r>
        <w:rPr>
          <w:rFonts w:hint="eastAsia" w:ascii="宋体" w:hAnsi="宋体" w:eastAsia="宋体" w:cs="Times New Roman"/>
          <w:bCs/>
          <w:kern w:val="0"/>
          <w:sz w:val="24"/>
          <w:szCs w:val="24"/>
          <w:u w:val="single"/>
        </w:rPr>
        <w:t xml:space="preserve">                                                                    </w:t>
      </w:r>
    </w:p>
    <w:p w14:paraId="4D55A8C1">
      <w:pPr>
        <w:spacing w:line="480" w:lineRule="exact"/>
        <w:ind w:firstLine="480" w:firstLineChars="200"/>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关于明确集中供养特困人员基本伙食标准的通知</w:t>
      </w:r>
    </w:p>
    <w:p w14:paraId="202981C1">
      <w:pPr>
        <w:spacing w:line="480" w:lineRule="exact"/>
        <w:ind w:firstLine="480" w:firstLineChars="200"/>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 xml:space="preserve"> </w:t>
      </w:r>
    </w:p>
    <w:p w14:paraId="29CF61C8">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各县(区)民政局，宿迁经济技术开发区、市湖滨新区、市洋河新区政法和社会管理办公室(社会事业局)：  </w:t>
      </w:r>
    </w:p>
    <w:p w14:paraId="3A3BAFFD">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为切实保障集中供养特困人员基本生活，进一步提高供养机构规范管理水平，根据《省政府关于进一步健全特困人员救助供养制度的实施意见》等文件精神，合我市实际，现就集中供养特困人员基本伙食标准提出如下要求:</w:t>
      </w:r>
    </w:p>
    <w:p w14:paraId="71280073">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一、集中供养特困人员基本伙食是指保障在院集中供养特困对象一日三餐的饭食，包括烹任直接所需的各类食材、米、面、油及调味品等。</w:t>
      </w:r>
    </w:p>
    <w:p w14:paraId="117F6CFB">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二、特困人员供养机构(包括公营、民营)用于供养对象基本伙食的支出不低于特困人员供养标准的50％。各县(区)应根据本地实际，确定平均每人每月(或每天)基本伙食具体标准，并随全市特困人员供养标准提高及时调整。</w:t>
      </w:r>
    </w:p>
    <w:p w14:paraId="7E05EADC">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三、特困人员供养机构应制订并公开每周食谱，合理搭配日三餐的主副食，提供品种多样、制作细软、均衡营养的膳食。除每餐主食外，早餐应有素菜、鸡蛋、粥或豆浆;中餐应有荤菜、素菜、菜汤;晚餐应有素菜、粥或面条等。各县(区)可根据本地实际，对辖区内供养机构一日三餐膳食搭配提出具体要求。</w:t>
      </w:r>
    </w:p>
    <w:p w14:paraId="25EC5803">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四、特困人员供养机构在元、春节、端午、中秋、重阳等重要节日，应安排全体特困人员聚餐。聚餐费用不包含在基本伙食标准中。各县(区)和乡镇(街道)要在每年春节等重要节日，组织对特困人员进行慰问，慰问资金和物品全部用于特困人员基本生活保障。</w:t>
      </w:r>
    </w:p>
    <w:p w14:paraId="0EA67947">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五、规范食材食品采购，供养机构要成立有供养人员代表和工作人员共同参与的采购小组，细化采购、验收、保管等人员职责。米、油、面等耐储存物资实行定点批量采购，日常菜品采购由院长组织采购小组商议确定。采购实行“一次一结算”“日清月结”，采购发票或单据、采购审批单、采购验收单按程序归档入账，并每月在院内公开，接受监督。</w:t>
      </w:r>
    </w:p>
    <w:p w14:paraId="3E50A264">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六、加强食品安全管理，供养机构要常化抓好厨房餐厅卫生安全，规范开展食品储存、加工，严格落实食品留样制度让特困人员吃上健康、卫生、安全的食品。</w:t>
      </w:r>
    </w:p>
    <w:p w14:paraId="0FD8C0F6">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七、加强监督检査和服务质量评估，各县(区)和乡镇(街道)要通过明查暗访等形式，定期听取供养对象意见建议，及时整改存在问题。</w:t>
      </w:r>
    </w:p>
    <w:p w14:paraId="6B575DF5">
      <w:pPr>
        <w:spacing w:line="480" w:lineRule="exact"/>
        <w:ind w:firstLine="480" w:firstLineChars="200"/>
        <w:jc w:val="righ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21742F31">
      <w:pPr>
        <w:spacing w:line="480" w:lineRule="exact"/>
        <w:ind w:firstLine="480" w:firstLineChars="200"/>
        <w:jc w:val="right"/>
        <w:rPr>
          <w:rFonts w:hint="eastAsia" w:ascii="宋体" w:hAnsi="宋体" w:eastAsia="宋体" w:cs="Times New Roman"/>
          <w:kern w:val="0"/>
          <w:sz w:val="24"/>
          <w:szCs w:val="24"/>
        </w:rPr>
      </w:pPr>
      <w:r>
        <w:rPr>
          <w:rFonts w:hint="eastAsia" w:ascii="宋体" w:hAnsi="宋体" w:eastAsia="宋体" w:cs="Times New Roman"/>
          <w:kern w:val="0"/>
          <w:sz w:val="24"/>
          <w:szCs w:val="24"/>
        </w:rPr>
        <w:t>宿迁市民政局</w:t>
      </w:r>
    </w:p>
    <w:p w14:paraId="0A1CDCB3">
      <w:pPr>
        <w:spacing w:line="480" w:lineRule="exact"/>
        <w:ind w:firstLine="480" w:firstLineChars="200"/>
        <w:jc w:val="right"/>
        <w:rPr>
          <w:rFonts w:hint="eastAsia" w:ascii="宋体" w:hAnsi="宋体" w:eastAsia="宋体" w:cs="Times New Roman"/>
          <w:kern w:val="0"/>
          <w:sz w:val="24"/>
          <w:szCs w:val="24"/>
        </w:rPr>
      </w:pPr>
      <w:r>
        <w:rPr>
          <w:rFonts w:hint="eastAsia" w:ascii="宋体" w:hAnsi="宋体" w:eastAsia="宋体" w:cs="Times New Roman"/>
          <w:kern w:val="0"/>
          <w:sz w:val="24"/>
          <w:szCs w:val="24"/>
        </w:rPr>
        <w:t>2021年8月30日</w:t>
      </w:r>
    </w:p>
    <w:p w14:paraId="0DB8F512">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w:t>
      </w:r>
    </w:p>
    <w:p w14:paraId="378452A5">
      <w:pPr>
        <w:spacing w:line="480" w:lineRule="exact"/>
        <w:ind w:firstLine="480" w:firstLineChars="200"/>
        <w:rPr>
          <w:rFonts w:hint="eastAsia" w:ascii="宋体" w:hAnsi="宋体" w:eastAsia="宋体" w:cs="Times New Roman"/>
          <w:kern w:val="0"/>
          <w:szCs w:val="21"/>
        </w:rPr>
      </w:pPr>
      <w:r>
        <w:rPr>
          <w:rFonts w:hint="eastAsia" w:ascii="宋体" w:hAnsi="宋体" w:eastAsia="宋体" w:cs="Times New Roman"/>
          <w:kern w:val="0"/>
          <w:sz w:val="24"/>
          <w:szCs w:val="24"/>
        </w:rPr>
        <w:t>(此件依申请公开)</w:t>
      </w:r>
    </w:p>
    <w:p w14:paraId="1ADB5BD6">
      <w:pPr>
        <w:spacing w:line="480" w:lineRule="exact"/>
        <w:ind w:firstLine="480" w:firstLineChars="200"/>
        <w:rPr>
          <w:rFonts w:hint="eastAsia" w:ascii="Calibri" w:hAnsi="Calibri" w:eastAsia="宋体" w:cs="Times New Roman"/>
          <w:kern w:val="0"/>
          <w:szCs w:val="21"/>
        </w:rPr>
      </w:pPr>
      <w:r>
        <w:rPr>
          <w:rFonts w:hint="eastAsia" w:ascii="宋体" w:hAnsi="宋体" w:eastAsia="宋体" w:cs="Times New Roman"/>
          <w:kern w:val="0"/>
          <w:sz w:val="24"/>
          <w:szCs w:val="24"/>
        </w:rPr>
        <w:t xml:space="preserve">  </w:t>
      </w:r>
    </w:p>
    <w:p w14:paraId="35922F74">
      <w:pPr>
        <w:spacing w:line="480" w:lineRule="exac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 xml:space="preserve"> </w:t>
      </w:r>
    </w:p>
    <w:p w14:paraId="1959C506">
      <w:pPr>
        <w:spacing w:line="480" w:lineRule="exac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 xml:space="preserve"> </w:t>
      </w:r>
    </w:p>
    <w:p w14:paraId="4D4819E3">
      <w:pPr>
        <w:spacing w:line="480" w:lineRule="exact"/>
        <w:rPr>
          <w:rFonts w:hint="eastAsia" w:ascii="宋体" w:hAnsi="宋体" w:eastAsia="宋体" w:cs="Times New Roman"/>
          <w:bCs/>
          <w:kern w:val="0"/>
          <w:sz w:val="24"/>
          <w:szCs w:val="24"/>
        </w:rPr>
      </w:pPr>
      <w:r>
        <w:rPr>
          <w:rFonts w:hint="eastAsia" w:ascii="宋体" w:hAnsi="宋体" w:eastAsia="宋体" w:cs="Times New Roman"/>
          <w:bCs/>
          <w:kern w:val="0"/>
          <w:sz w:val="24"/>
          <w:szCs w:val="24"/>
        </w:rPr>
        <w:t xml:space="preserve"> </w:t>
      </w:r>
    </w:p>
    <w:p w14:paraId="4C91E2CA">
      <w:pPr>
        <w:spacing w:line="480" w:lineRule="exact"/>
        <w:rPr>
          <w:rFonts w:hint="eastAsia" w:ascii="宋体" w:hAnsi="宋体" w:eastAsia="宋体" w:cs="Times New Roman"/>
          <w:bCs/>
          <w:kern w:val="0"/>
          <w:sz w:val="24"/>
          <w:szCs w:val="24"/>
        </w:rPr>
      </w:pPr>
    </w:p>
    <w:p w14:paraId="2600FC98">
      <w:pPr>
        <w:spacing w:line="480" w:lineRule="exact"/>
        <w:rPr>
          <w:rFonts w:hint="eastAsia" w:ascii="宋体" w:hAnsi="宋体" w:eastAsia="宋体" w:cs="Times New Roman"/>
          <w:bCs/>
          <w:kern w:val="0"/>
          <w:sz w:val="24"/>
          <w:szCs w:val="24"/>
        </w:rPr>
      </w:pPr>
    </w:p>
    <w:p w14:paraId="5EA53ACC">
      <w:pPr>
        <w:spacing w:line="480" w:lineRule="exact"/>
        <w:rPr>
          <w:rFonts w:hint="eastAsia" w:ascii="宋体" w:hAnsi="宋体" w:eastAsia="宋体" w:cs="Times New Roman"/>
          <w:bCs/>
          <w:kern w:val="0"/>
          <w:sz w:val="24"/>
          <w:szCs w:val="24"/>
        </w:rPr>
      </w:pPr>
    </w:p>
    <w:p w14:paraId="24A7CFC2">
      <w:pPr>
        <w:spacing w:line="480" w:lineRule="exact"/>
        <w:rPr>
          <w:rFonts w:hint="eastAsia" w:ascii="宋体" w:hAnsi="宋体" w:eastAsia="宋体" w:cs="Times New Roman"/>
          <w:bCs/>
          <w:kern w:val="0"/>
          <w:sz w:val="24"/>
          <w:szCs w:val="24"/>
        </w:rPr>
      </w:pPr>
    </w:p>
    <w:p w14:paraId="61E337DD">
      <w:pPr>
        <w:spacing w:line="480" w:lineRule="exact"/>
        <w:rPr>
          <w:rFonts w:hint="eastAsia" w:ascii="宋体" w:hAnsi="宋体" w:eastAsia="宋体" w:cs="Times New Roman"/>
          <w:bCs/>
          <w:kern w:val="0"/>
          <w:sz w:val="24"/>
          <w:szCs w:val="24"/>
        </w:rPr>
      </w:pPr>
    </w:p>
    <w:p w14:paraId="70FFAD35">
      <w:pPr>
        <w:spacing w:line="480" w:lineRule="exact"/>
        <w:rPr>
          <w:rFonts w:hint="eastAsia" w:ascii="宋体" w:hAnsi="宋体" w:eastAsia="宋体" w:cs="Times New Roman"/>
          <w:bCs/>
          <w:kern w:val="0"/>
          <w:sz w:val="24"/>
          <w:szCs w:val="24"/>
        </w:rPr>
      </w:pPr>
    </w:p>
    <w:p w14:paraId="24888A64">
      <w:pPr>
        <w:spacing w:line="480" w:lineRule="exact"/>
        <w:rPr>
          <w:rFonts w:hint="eastAsia" w:ascii="宋体" w:hAnsi="宋体" w:eastAsia="宋体" w:cs="Times New Roman"/>
          <w:bCs/>
          <w:kern w:val="0"/>
          <w:sz w:val="24"/>
          <w:szCs w:val="24"/>
        </w:rPr>
      </w:pPr>
    </w:p>
    <w:p w14:paraId="3EF56D41">
      <w:pPr>
        <w:spacing w:line="480" w:lineRule="exact"/>
        <w:rPr>
          <w:rFonts w:hint="eastAsia" w:ascii="宋体" w:hAnsi="宋体" w:eastAsia="宋体" w:cs="Times New Roman"/>
          <w:bCs/>
          <w:kern w:val="0"/>
          <w:sz w:val="24"/>
          <w:szCs w:val="24"/>
        </w:rPr>
      </w:pPr>
    </w:p>
    <w:p w14:paraId="37AA647B">
      <w:pPr>
        <w:spacing w:line="480" w:lineRule="exact"/>
        <w:rPr>
          <w:rFonts w:hint="eastAsia" w:ascii="宋体" w:hAnsi="宋体" w:eastAsia="宋体" w:cs="Times New Roman"/>
          <w:bCs/>
          <w:kern w:val="0"/>
          <w:sz w:val="24"/>
          <w:szCs w:val="24"/>
        </w:rPr>
      </w:pPr>
    </w:p>
    <w:p w14:paraId="13E44081">
      <w:pPr>
        <w:spacing w:line="480" w:lineRule="exact"/>
        <w:rPr>
          <w:rFonts w:hint="eastAsia" w:ascii="宋体" w:hAnsi="宋体" w:eastAsia="宋体" w:cs="Times New Roman"/>
          <w:bCs/>
          <w:kern w:val="0"/>
          <w:sz w:val="24"/>
          <w:szCs w:val="24"/>
        </w:rPr>
      </w:pPr>
    </w:p>
    <w:p w14:paraId="5EFFCA97">
      <w:pPr>
        <w:spacing w:line="480" w:lineRule="exact"/>
        <w:rPr>
          <w:rFonts w:hint="eastAsia" w:ascii="宋体" w:hAnsi="宋体" w:eastAsia="宋体" w:cs="Times New Roman"/>
          <w:bCs/>
          <w:kern w:val="0"/>
          <w:sz w:val="24"/>
          <w:szCs w:val="24"/>
        </w:rPr>
      </w:pPr>
    </w:p>
    <w:p w14:paraId="42B89F2B">
      <w:pPr>
        <w:spacing w:line="480" w:lineRule="exact"/>
        <w:rPr>
          <w:rFonts w:hint="eastAsia" w:ascii="宋体" w:hAnsi="宋体" w:eastAsia="宋体" w:cs="Times New Roman"/>
          <w:bCs/>
          <w:kern w:val="0"/>
          <w:sz w:val="24"/>
          <w:szCs w:val="24"/>
        </w:rPr>
      </w:pPr>
    </w:p>
    <w:p w14:paraId="6466911A">
      <w:pPr>
        <w:spacing w:line="480" w:lineRule="exact"/>
        <w:rPr>
          <w:rFonts w:hint="eastAsia" w:ascii="宋体" w:hAnsi="宋体" w:eastAsia="宋体" w:cs="Times New Roman"/>
          <w:bCs/>
          <w:kern w:val="0"/>
          <w:sz w:val="24"/>
          <w:szCs w:val="24"/>
        </w:rPr>
      </w:pPr>
    </w:p>
    <w:p w14:paraId="5305F87E">
      <w:pPr>
        <w:spacing w:line="480" w:lineRule="exact"/>
        <w:rPr>
          <w:rFonts w:hint="eastAsia" w:ascii="宋体" w:hAnsi="宋体" w:eastAsia="宋体" w:cs="Times New Roman"/>
          <w:bCs/>
          <w:kern w:val="0"/>
          <w:sz w:val="24"/>
          <w:szCs w:val="24"/>
        </w:rPr>
      </w:pPr>
    </w:p>
    <w:p w14:paraId="139F18B8">
      <w:pPr>
        <w:spacing w:line="480" w:lineRule="exact"/>
        <w:rPr>
          <w:rFonts w:hint="eastAsia" w:ascii="宋体" w:hAnsi="宋体" w:eastAsia="宋体" w:cs="Times New Roman"/>
          <w:bCs/>
          <w:kern w:val="0"/>
          <w:sz w:val="24"/>
          <w:szCs w:val="24"/>
        </w:rPr>
      </w:pPr>
    </w:p>
    <w:p w14:paraId="0221E71B">
      <w:pPr>
        <w:spacing w:line="480" w:lineRule="exact"/>
        <w:rPr>
          <w:rFonts w:hint="eastAsia" w:ascii="宋体" w:hAnsi="宋体" w:eastAsia="宋体" w:cs="Times New Roman"/>
          <w:bCs/>
          <w:kern w:val="0"/>
          <w:sz w:val="24"/>
          <w:szCs w:val="24"/>
        </w:rPr>
      </w:pPr>
    </w:p>
    <w:p w14:paraId="71D39ECC">
      <w:pPr>
        <w:spacing w:line="480" w:lineRule="exact"/>
        <w:rPr>
          <w:rFonts w:hint="eastAsia" w:ascii="宋体" w:hAnsi="宋体" w:eastAsia="宋体" w:cs="Times New Roman"/>
          <w:bCs/>
          <w:kern w:val="0"/>
          <w:sz w:val="24"/>
          <w:szCs w:val="24"/>
        </w:rPr>
      </w:pPr>
    </w:p>
    <w:p w14:paraId="541E285A">
      <w:pPr>
        <w:spacing w:line="480" w:lineRule="exact"/>
        <w:rPr>
          <w:rFonts w:hint="eastAsia" w:ascii="宋体" w:hAnsi="宋体" w:eastAsia="宋体" w:cs="Times New Roman"/>
          <w:bCs/>
          <w:kern w:val="0"/>
          <w:sz w:val="24"/>
          <w:szCs w:val="24"/>
        </w:rPr>
      </w:pPr>
    </w:p>
    <w:p w14:paraId="6AC4FE26">
      <w:pPr>
        <w:spacing w:line="480" w:lineRule="exact"/>
        <w:rPr>
          <w:rFonts w:hint="eastAsia" w:ascii="宋体" w:hAnsi="宋体" w:eastAsia="宋体" w:cs="Times New Roman"/>
          <w:bCs/>
          <w:kern w:val="0"/>
          <w:sz w:val="24"/>
          <w:szCs w:val="24"/>
        </w:rPr>
      </w:pPr>
    </w:p>
    <w:p w14:paraId="11764C96">
      <w:pPr>
        <w:spacing w:line="480" w:lineRule="exact"/>
        <w:rPr>
          <w:rFonts w:hint="eastAsia" w:ascii="宋体" w:hAnsi="宋体" w:eastAsia="宋体" w:cs="Times New Roman"/>
          <w:bCs/>
          <w:kern w:val="0"/>
          <w:sz w:val="24"/>
          <w:szCs w:val="24"/>
        </w:rPr>
      </w:pPr>
      <w:bookmarkStart w:id="0" w:name="_GoBack"/>
      <w:bookmarkEnd w:id="0"/>
    </w:p>
    <w:p w14:paraId="2797482E">
      <w:pPr>
        <w:spacing w:line="480" w:lineRule="exact"/>
        <w:rPr>
          <w:rFonts w:hint="eastAsia" w:ascii="宋体" w:hAnsi="宋体" w:eastAsia="宋体" w:cs="Times New Roman"/>
          <w:bCs/>
          <w:kern w:val="0"/>
          <w:szCs w:val="21"/>
        </w:rPr>
      </w:pPr>
      <w:r>
        <w:rPr>
          <w:rFonts w:hint="eastAsia" w:ascii="宋体" w:hAnsi="宋体" w:eastAsia="宋体" w:cs="Times New Roman"/>
          <w:bCs/>
          <w:kern w:val="0"/>
          <w:sz w:val="24"/>
          <w:szCs w:val="24"/>
        </w:rPr>
        <w:t>附件3</w:t>
      </w:r>
    </w:p>
    <w:p w14:paraId="2DBEAF66">
      <w:pPr>
        <w:spacing w:line="480" w:lineRule="exact"/>
        <w:ind w:firstLine="480" w:firstLineChars="200"/>
        <w:jc w:val="center"/>
        <w:rPr>
          <w:rFonts w:hint="eastAsia" w:ascii="Calibri" w:hAnsi="Calibri" w:eastAsia="宋体" w:cs="Times New Roman"/>
          <w:kern w:val="0"/>
          <w:szCs w:val="21"/>
        </w:rPr>
      </w:pPr>
      <w:r>
        <w:rPr>
          <w:rFonts w:hint="eastAsia" w:ascii="宋体" w:hAnsi="宋体" w:eastAsia="宋体" w:cs="Times New Roman"/>
          <w:bCs/>
          <w:kern w:val="0"/>
          <w:sz w:val="24"/>
          <w:szCs w:val="24"/>
        </w:rPr>
        <w:t>2018最新版《中国老年人膳食指南》</w:t>
      </w:r>
    </w:p>
    <w:p w14:paraId="2D244BD1">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受国家卫计委委托，中国营养学会组织专家，根据老年人的生理特点、健康状况、营养需求，于2016年修订了《中国老年人膳食指南》。该指南结合近年来老年人群营养领域的新理念、新技术、新成果，在普通人群膳食指南的基础上，增加了适应老年人特点的膳食指导内容，旨在帮助老年人更好地适应身体机能的改变，努力做到合理营养、均衡膳食，减少和延缓营养相关疾病的发生和发展，延长健康生命时间，促进成功老龄化。</w:t>
      </w:r>
    </w:p>
    <w:p w14:paraId="5A56CFD8">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老年人膳食关键推荐</w:t>
      </w:r>
    </w:p>
    <w:p w14:paraId="07905B9D">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（一）少量多餐细软；预防营养缺乏</w:t>
      </w:r>
    </w:p>
    <w:p w14:paraId="328B29AB">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（二) 主动足量饮水；积极户外活动</w:t>
      </w:r>
    </w:p>
    <w:p w14:paraId="35A3C83F">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（三）延缓肌肉衰减；维持适宜体重</w:t>
      </w:r>
    </w:p>
    <w:p w14:paraId="6D87E2CC">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（四）摄入充足食物；鼓励陪伴进餐</w:t>
      </w:r>
    </w:p>
    <w:p w14:paraId="5434CE90">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实现指南的具体实践</w:t>
      </w:r>
    </w:p>
    <w:p w14:paraId="3C4B08E3">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1.少量多餐</w:t>
      </w:r>
    </w:p>
    <w:p w14:paraId="37D2AEF4">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不少老年人牙齿缺损，消化液分泌减少，胃肠蠕动减弱，容易出现食欲下降和早饱现象，以致造成食物摄入量不足和营养缺乏，因此，老年人膳食更需要相对精准，不宜随意化。进餐次数可采用三餐两点制或三餐三点制；每次正餐提供的能量占全天总能量20%～25%，每次加餐的能量占5%～10%，且宜定时定量用餐。</w:t>
      </w:r>
    </w:p>
    <w:p w14:paraId="388DFE75">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2. 制作细软食物</w:t>
      </w:r>
    </w:p>
    <w:p w14:paraId="1ACE44E2">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（1）将食物切小切碎，或延长烹调时间。</w:t>
      </w:r>
    </w:p>
    <w:p w14:paraId="220797FD">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（2）肉类食物可切成肉丝或肉片后烹饪，也可剁碎成肉糜制作成肉丸食用；鱼虾类可做成鱼片、鱼丸、鱼羹、虾仁等。</w:t>
      </w:r>
    </w:p>
    <w:p w14:paraId="49A49CFF">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（3）坚果、粗杂粮等坚硬食物可碾碎成粉末或细小颗粒食用。</w:t>
      </w:r>
    </w:p>
    <w:p w14:paraId="758DB1BB">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（4）多选嫩叶蔬菜，质地较硬的水果或蔬菜可粉碎榨汁食用；蔬菜可制成馅、碎菜，与其他食物一同制成可口的饭菜（如菜粥、饺子、包子、蛋羹等），混合食用。</w:t>
      </w:r>
    </w:p>
    <w:p w14:paraId="4262DE4C">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5）多采用炖、煮、蒸、烩、焖、烧等进行烹调，少煎炸、熏烤等方法制作食物。高龄和咀嚼能力严重下降的老年人，饭菜应煮软烧烂，如制成软饭、稠粥、细软的面食等；对于有咀嚼吞咽障碍老年人可选择软食、半流质或糊状食物，液体食物应适当增稠。</w:t>
      </w:r>
    </w:p>
    <w:p w14:paraId="7B05E500">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3.预防老年人营养缺乏</w:t>
      </w:r>
    </w:p>
    <w:p w14:paraId="78E30241">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老年人常因生理机能减退以及食物摄入不足等缘故，出现某些矿物质和维生素的缺乏，引发钙、维生素D、维生素A、维生素C缺乏以及贫血、体重过低等问题。这些问题可通过合理营养加以纠正。</w:t>
      </w:r>
    </w:p>
    <w:p w14:paraId="0B5019CD">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（1）日常膳食中，合理利用营养强化食品或营养素补充剂来弥补食物摄入的不足。</w:t>
      </w:r>
    </w:p>
    <w:p w14:paraId="6C94E40F">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（2）对于有吞咽障碍和80岁以上老人，可选择软食，进食过程中要细嚼慢咽、预防呛咳和误吸。</w:t>
      </w:r>
    </w:p>
    <w:p w14:paraId="1EE2EBA0">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（3）出现贫血，钙和维生素D、维生素A、维生素C等营养缺乏的老年人，在营养师和医生的指导下，选择适合自己的营养强化食品或营养素补充剂。</w:t>
      </w:r>
    </w:p>
    <w:p w14:paraId="139DF264">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（4）少饮酒和浓茶，避免影响营养素的吸收。</w:t>
      </w:r>
    </w:p>
    <w:p w14:paraId="7859EBEF">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（5）服用药物时，要注意相应营养素的补充。</w:t>
      </w:r>
    </w:p>
    <w:p w14:paraId="11EDC905">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4.主动足量饮水</w:t>
      </w:r>
    </w:p>
    <w:p w14:paraId="6941559E">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饮水不足可对老年人的健康造成明显影响，而老年人对缺水的耐受性下降，因此要主动足量饮水，养成定时和主动饮水的习惯。</w:t>
      </w:r>
    </w:p>
    <w:p w14:paraId="79A0FDA4">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正确的饮水方法是少量多次、主动饮水，每次50~100ml，如在清晨一杯温开水，睡前1~2小时喝一杯水，运动前后也需要喝点水，不应在感到口渴时才饮水。</w:t>
      </w:r>
    </w:p>
    <w:p w14:paraId="5B3CB38A">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老年人每天的饮水量应不低于1200ml，以1500ml~1700ml为宜。</w:t>
      </w:r>
    </w:p>
    <w:p w14:paraId="24D07B2A">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饮水首选温热的白开水，根据个人情况，也可选择饮用矿泉水、淡茶水。</w:t>
      </w:r>
    </w:p>
    <w:p w14:paraId="61E32489">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5.积极参加户外活动</w:t>
      </w:r>
    </w:p>
    <w:p w14:paraId="18AE4B6A">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适量的户外活动能够让老年人更好地接受紫外光照射，有利于体内维生素D合成，延缓骨质疏松和肌肉衰减的发展。老年人的运动量应根据自己的体能和健康状况即时调整，量力而行，循序渐进。一般情况下，每天户外锻炼1~2次，每次30~60分钟，以轻度的有氧运动（慢走、散步、太极拳等）为主； 身体素质较强者，可适当提高运动的强度，如快走、广场舞、各种球类等，活动的量均以轻微出汗为度；或每天活动折合至少六千步。</w:t>
      </w:r>
    </w:p>
    <w:p w14:paraId="25C3BD8D">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每次运动要量力而行，强度不要过大，运动持续时间不要过长，可以分多次运动，每次不低于10分钟，要有准备和整理活动。</w:t>
      </w:r>
    </w:p>
    <w:p w14:paraId="6D85ED85">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6. 吃动结合，延缓肌肉的衰减</w:t>
      </w:r>
    </w:p>
    <w:p w14:paraId="1FD36F40">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肌肉是身体的重要组成部分，延缓肌肉衰减对维持老年人自理能力、活动能力和健康状况极为重要。延缓肌肉衰减的有效方法是吃动结合，即一方面要增加摄入富含优质蛋白质的食物，另一面要进行有氧运动和适当的抗阻运动。</w:t>
      </w:r>
    </w:p>
    <w:p w14:paraId="2CE01653">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（1）常吃富含优质蛋白的动物性食物，尤其是红肉、鱼类、乳类及大豆制品。</w:t>
      </w:r>
    </w:p>
    <w:p w14:paraId="36FBA27F">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（2）多吃富含n-3多不饱和脂肪酸的海产品，如海鱼和海藻等。</w:t>
      </w:r>
    </w:p>
    <w:p w14:paraId="623C9FE4">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（3）注意蔬菜水果等含抗氧化营养素食物的摄取。</w:t>
      </w:r>
    </w:p>
    <w:p w14:paraId="2E293163">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（4）增加户外活动时间、多晒太阳，适当增加摄入维生素D含量较高的食物，如动物肝脏、蛋黄等。</w:t>
      </w:r>
    </w:p>
    <w:p w14:paraId="513152F2">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（5）适当增加日常身体活动量，减少静坐或卧床。如条件许可，还可以进行拉弹力绳、举沙袋、举哑铃等抗阻运动20～30分钟，每周3次以上。进行活动时应注意量力而行，动作舒缓，避免碰伤、跌倒等事件发生。</w:t>
      </w:r>
    </w:p>
    <w:p w14:paraId="40E7CF36">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7. 保证每天能获得足够的优质蛋白质</w:t>
      </w:r>
    </w:p>
    <w:p w14:paraId="3D3ECA7E">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（1）吃足量的肉。鱼、虾、禽肉、猪牛羊肉等动物性食物都含有消化吸收率高的优质蛋白以及多种微量营养素。</w:t>
      </w:r>
    </w:p>
    <w:p w14:paraId="487D923A">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（2）天天喝奶。多喝低脂奶及其制品；有高脂血症和超重肥胖倾向者应选择低脂奶、脱脂奶及其制品；乳糖不耐受的老年人可以考虑饮用低乳糖奶、舒化奶或酸奶。</w:t>
      </w:r>
    </w:p>
    <w:p w14:paraId="51720436">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（3）每天吃大豆及其豆制品。老年人每天应该吃30g～50g大豆及其豆制品。若以蛋白质的含量来折算，40g干大豆相当于80g豆腐干、120g北豆腐、240g南豆腐或650g豆浆。</w:t>
      </w:r>
    </w:p>
    <w:p w14:paraId="39298EBC">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8. 保持适宜体重</w:t>
      </w:r>
    </w:p>
    <w:p w14:paraId="07055BA4">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老年人胖瘦要适当，体重过高或过低都会影响健康，所以不应过度苛求减重，“千金难买老来瘦”的传统观点必须要纠正。</w:t>
      </w:r>
    </w:p>
    <w:p w14:paraId="335B5B09">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体重是否适宜，可根据自己的BMI来衡量。BMI的计算方法是体重（公斤）除以身高(米)的平方。从降低营养不良风险和死亡风险的角度考虑，老年人的BMI最好不低于20.0kg/m2，最高不超过26.9kg/m2，鼓励通过营养师的个性化评价来指导和改善。</w:t>
      </w:r>
    </w:p>
    <w:p w14:paraId="45C61C6F">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老年人应经常监测体重变化，使体重保持在一个适宜的稳定水平。如果没有主动采取减重措施，与自身一段时间内的正常体重相比，体重在30天内降低5%以上，或6个月内降低10%以上，则应该引起高度注意，应到医院进行必要的体格检查。</w:t>
      </w:r>
    </w:p>
    <w:p w14:paraId="31DC1BD1">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9.摄入充足的食物</w:t>
      </w:r>
    </w:p>
    <w:p w14:paraId="6860BF3F">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老年人每天应至少摄入12种的食物。采用多种方法增加食欲和进食量，吃好三餐。早餐宜有1～2种以上主食、1个鸡蛋、1杯奶、另有蔬菜或水果。中餐、晚餐宜有2种以上主食，1～2个荤菜、1～2种蔬菜、1个豆制品。饭菜应少盐、少油、少糖、少辛辣，以食物自然味来调味，色香味美、温度适宜。</w:t>
      </w:r>
    </w:p>
    <w:p w14:paraId="013991C6">
      <w:pPr>
        <w:spacing w:line="480" w:lineRule="exact"/>
        <w:ind w:firstLine="480" w:firstLineChars="200"/>
        <w:jc w:val="center"/>
        <w:rPr>
          <w:rFonts w:hint="eastAsia" w:ascii="宋体" w:hAnsi="宋体" w:eastAsia="宋体" w:cs="Times New Roman"/>
          <w:bCs/>
          <w:kern w:val="0"/>
          <w:sz w:val="24"/>
          <w:szCs w:val="24"/>
        </w:rPr>
      </w:pPr>
      <w:r>
        <w:rPr>
          <w:rFonts w:hint="eastAsia" w:ascii="宋体" w:hAnsi="宋体" w:eastAsia="宋体" w:cs="Times New Roman"/>
          <w:bCs/>
          <w:kern w:val="0"/>
          <w:sz w:val="24"/>
          <w:szCs w:val="24"/>
        </w:rPr>
        <w:t>65岁以上老年人每日食物推荐摄入量</w:t>
      </w:r>
    </w:p>
    <w:tbl>
      <w:tblPr>
        <w:tblStyle w:val="5"/>
        <w:tblW w:w="901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0"/>
        <w:gridCol w:w="2265"/>
        <w:gridCol w:w="2145"/>
        <w:gridCol w:w="2588"/>
      </w:tblGrid>
      <w:tr w14:paraId="5EFB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0" w:type="dxa"/>
            <w:tcBorders>
              <w:top w:val="single" w:color="auto" w:sz="4" w:space="0"/>
              <w:left w:val="single" w:color="auto" w:sz="4" w:space="0"/>
              <w:bottom w:val="single" w:color="auto" w:sz="4" w:space="0"/>
              <w:right w:val="single" w:color="auto" w:sz="4" w:space="0"/>
            </w:tcBorders>
            <w:vAlign w:val="center"/>
          </w:tcPr>
          <w:p w14:paraId="06050188">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食物类别</w:t>
            </w:r>
          </w:p>
        </w:tc>
        <w:tc>
          <w:tcPr>
            <w:tcW w:w="2265" w:type="dxa"/>
            <w:tcBorders>
              <w:top w:val="single" w:color="auto" w:sz="4" w:space="0"/>
              <w:left w:val="single" w:color="auto" w:sz="4" w:space="0"/>
              <w:bottom w:val="single" w:color="auto" w:sz="4" w:space="0"/>
              <w:right w:val="single" w:color="auto" w:sz="4" w:space="0"/>
            </w:tcBorders>
            <w:vAlign w:val="center"/>
          </w:tcPr>
          <w:p w14:paraId="7A312667">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推荐摄入量（克/日）</w:t>
            </w:r>
          </w:p>
        </w:tc>
        <w:tc>
          <w:tcPr>
            <w:tcW w:w="2145" w:type="dxa"/>
            <w:tcBorders>
              <w:top w:val="single" w:color="auto" w:sz="4" w:space="0"/>
              <w:left w:val="single" w:color="auto" w:sz="4" w:space="0"/>
              <w:bottom w:val="single" w:color="auto" w:sz="4" w:space="0"/>
              <w:right w:val="single" w:color="auto" w:sz="4" w:space="0"/>
            </w:tcBorders>
            <w:vAlign w:val="center"/>
          </w:tcPr>
          <w:p w14:paraId="5B5425EB">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食物类别</w:t>
            </w:r>
          </w:p>
        </w:tc>
        <w:tc>
          <w:tcPr>
            <w:tcW w:w="2588" w:type="dxa"/>
            <w:tcBorders>
              <w:top w:val="single" w:color="auto" w:sz="4" w:space="0"/>
              <w:left w:val="single" w:color="auto" w:sz="4" w:space="0"/>
              <w:bottom w:val="single" w:color="auto" w:sz="4" w:space="0"/>
              <w:right w:val="single" w:color="auto" w:sz="4" w:space="0"/>
            </w:tcBorders>
            <w:vAlign w:val="center"/>
          </w:tcPr>
          <w:p w14:paraId="6B0D9639">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推荐摄入量（克/日）</w:t>
            </w:r>
          </w:p>
        </w:tc>
      </w:tr>
      <w:tr w14:paraId="3982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0" w:type="dxa"/>
            <w:tcBorders>
              <w:top w:val="single" w:color="auto" w:sz="4" w:space="0"/>
              <w:left w:val="single" w:color="auto" w:sz="4" w:space="0"/>
              <w:bottom w:val="single" w:color="auto" w:sz="4" w:space="0"/>
              <w:right w:val="single" w:color="auto" w:sz="4" w:space="0"/>
            </w:tcBorders>
            <w:vAlign w:val="center"/>
          </w:tcPr>
          <w:p w14:paraId="2515BE47">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谷类</w:t>
            </w:r>
          </w:p>
        </w:tc>
        <w:tc>
          <w:tcPr>
            <w:tcW w:w="2265" w:type="dxa"/>
            <w:tcBorders>
              <w:top w:val="single" w:color="auto" w:sz="4" w:space="0"/>
              <w:left w:val="single" w:color="auto" w:sz="4" w:space="0"/>
              <w:bottom w:val="single" w:color="auto" w:sz="4" w:space="0"/>
              <w:right w:val="single" w:color="auto" w:sz="4" w:space="0"/>
            </w:tcBorders>
            <w:vAlign w:val="center"/>
          </w:tcPr>
          <w:p w14:paraId="4F1FD6D2">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200～250</w:t>
            </w:r>
          </w:p>
        </w:tc>
        <w:tc>
          <w:tcPr>
            <w:tcW w:w="2145" w:type="dxa"/>
            <w:tcBorders>
              <w:top w:val="single" w:color="auto" w:sz="4" w:space="0"/>
              <w:left w:val="single" w:color="auto" w:sz="4" w:space="0"/>
              <w:bottom w:val="single" w:color="auto" w:sz="4" w:space="0"/>
              <w:right w:val="single" w:color="auto" w:sz="4" w:space="0"/>
            </w:tcBorders>
            <w:vAlign w:val="center"/>
          </w:tcPr>
          <w:p w14:paraId="3E4348E5">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坚果（/周）</w:t>
            </w:r>
          </w:p>
        </w:tc>
        <w:tc>
          <w:tcPr>
            <w:tcW w:w="2588" w:type="dxa"/>
            <w:tcBorders>
              <w:top w:val="single" w:color="auto" w:sz="4" w:space="0"/>
              <w:left w:val="single" w:color="auto" w:sz="4" w:space="0"/>
              <w:bottom w:val="single" w:color="auto" w:sz="4" w:space="0"/>
              <w:right w:val="single" w:color="auto" w:sz="4" w:space="0"/>
            </w:tcBorders>
            <w:vAlign w:val="center"/>
          </w:tcPr>
          <w:p w14:paraId="6C17FFB0">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50～70</w:t>
            </w:r>
          </w:p>
        </w:tc>
      </w:tr>
      <w:tr w14:paraId="08C4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0" w:type="dxa"/>
            <w:tcBorders>
              <w:top w:val="single" w:color="auto" w:sz="4" w:space="0"/>
              <w:left w:val="single" w:color="auto" w:sz="4" w:space="0"/>
              <w:bottom w:val="single" w:color="auto" w:sz="4" w:space="0"/>
              <w:right w:val="single" w:color="auto" w:sz="4" w:space="0"/>
            </w:tcBorders>
            <w:vAlign w:val="center"/>
          </w:tcPr>
          <w:p w14:paraId="4CFE402C">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全谷杂豆</w:t>
            </w:r>
          </w:p>
        </w:tc>
        <w:tc>
          <w:tcPr>
            <w:tcW w:w="2265" w:type="dxa"/>
            <w:tcBorders>
              <w:top w:val="single" w:color="auto" w:sz="4" w:space="0"/>
              <w:left w:val="single" w:color="auto" w:sz="4" w:space="0"/>
              <w:bottom w:val="single" w:color="auto" w:sz="4" w:space="0"/>
              <w:right w:val="single" w:color="auto" w:sz="4" w:space="0"/>
            </w:tcBorders>
            <w:vAlign w:val="center"/>
          </w:tcPr>
          <w:p w14:paraId="258EBA49">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50～150</w:t>
            </w:r>
          </w:p>
        </w:tc>
        <w:tc>
          <w:tcPr>
            <w:tcW w:w="2145" w:type="dxa"/>
            <w:tcBorders>
              <w:top w:val="single" w:color="auto" w:sz="4" w:space="0"/>
              <w:left w:val="single" w:color="auto" w:sz="4" w:space="0"/>
              <w:bottom w:val="single" w:color="auto" w:sz="4" w:space="0"/>
              <w:right w:val="single" w:color="auto" w:sz="4" w:space="0"/>
            </w:tcBorders>
            <w:vAlign w:val="center"/>
          </w:tcPr>
          <w:p w14:paraId="5118EA45">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畜禽肉</w:t>
            </w:r>
          </w:p>
        </w:tc>
        <w:tc>
          <w:tcPr>
            <w:tcW w:w="2588" w:type="dxa"/>
            <w:tcBorders>
              <w:top w:val="single" w:color="auto" w:sz="4" w:space="0"/>
              <w:left w:val="single" w:color="auto" w:sz="4" w:space="0"/>
              <w:bottom w:val="single" w:color="auto" w:sz="4" w:space="0"/>
              <w:right w:val="single" w:color="auto" w:sz="4" w:space="0"/>
            </w:tcBorders>
            <w:vAlign w:val="center"/>
          </w:tcPr>
          <w:p w14:paraId="7DBE6CB3">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40～50</w:t>
            </w:r>
          </w:p>
        </w:tc>
      </w:tr>
      <w:tr w14:paraId="37CA6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0" w:type="dxa"/>
            <w:tcBorders>
              <w:top w:val="single" w:color="auto" w:sz="4" w:space="0"/>
              <w:left w:val="single" w:color="auto" w:sz="4" w:space="0"/>
              <w:bottom w:val="single" w:color="auto" w:sz="4" w:space="0"/>
              <w:right w:val="single" w:color="auto" w:sz="4" w:space="0"/>
            </w:tcBorders>
            <w:vAlign w:val="center"/>
          </w:tcPr>
          <w:p w14:paraId="11475946">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薯类</w:t>
            </w:r>
          </w:p>
        </w:tc>
        <w:tc>
          <w:tcPr>
            <w:tcW w:w="2265" w:type="dxa"/>
            <w:tcBorders>
              <w:top w:val="single" w:color="auto" w:sz="4" w:space="0"/>
              <w:left w:val="single" w:color="auto" w:sz="4" w:space="0"/>
              <w:bottom w:val="single" w:color="auto" w:sz="4" w:space="0"/>
              <w:right w:val="single" w:color="auto" w:sz="4" w:space="0"/>
            </w:tcBorders>
            <w:vAlign w:val="center"/>
          </w:tcPr>
          <w:p w14:paraId="77520611">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50～75</w:t>
            </w:r>
          </w:p>
        </w:tc>
        <w:tc>
          <w:tcPr>
            <w:tcW w:w="2145" w:type="dxa"/>
            <w:tcBorders>
              <w:top w:val="single" w:color="auto" w:sz="4" w:space="0"/>
              <w:left w:val="single" w:color="auto" w:sz="4" w:space="0"/>
              <w:bottom w:val="single" w:color="auto" w:sz="4" w:space="0"/>
              <w:right w:val="single" w:color="auto" w:sz="4" w:space="0"/>
            </w:tcBorders>
            <w:vAlign w:val="center"/>
          </w:tcPr>
          <w:p w14:paraId="52635EEF">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蛋类</w:t>
            </w:r>
          </w:p>
        </w:tc>
        <w:tc>
          <w:tcPr>
            <w:tcW w:w="2588" w:type="dxa"/>
            <w:tcBorders>
              <w:top w:val="single" w:color="auto" w:sz="4" w:space="0"/>
              <w:left w:val="single" w:color="auto" w:sz="4" w:space="0"/>
              <w:bottom w:val="single" w:color="auto" w:sz="4" w:space="0"/>
              <w:right w:val="single" w:color="auto" w:sz="4" w:space="0"/>
            </w:tcBorders>
            <w:vAlign w:val="center"/>
          </w:tcPr>
          <w:p w14:paraId="0358DE43">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40～50</w:t>
            </w:r>
          </w:p>
        </w:tc>
      </w:tr>
      <w:tr w14:paraId="67E0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0" w:type="dxa"/>
            <w:tcBorders>
              <w:top w:val="single" w:color="auto" w:sz="4" w:space="0"/>
              <w:left w:val="single" w:color="auto" w:sz="4" w:space="0"/>
              <w:bottom w:val="single" w:color="auto" w:sz="4" w:space="0"/>
              <w:right w:val="single" w:color="auto" w:sz="4" w:space="0"/>
            </w:tcBorders>
            <w:vAlign w:val="center"/>
          </w:tcPr>
          <w:p w14:paraId="638D6CE8">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蔬菜</w:t>
            </w:r>
          </w:p>
        </w:tc>
        <w:tc>
          <w:tcPr>
            <w:tcW w:w="2265" w:type="dxa"/>
            <w:tcBorders>
              <w:top w:val="single" w:color="auto" w:sz="4" w:space="0"/>
              <w:left w:val="single" w:color="auto" w:sz="4" w:space="0"/>
              <w:bottom w:val="single" w:color="auto" w:sz="4" w:space="0"/>
              <w:right w:val="single" w:color="auto" w:sz="4" w:space="0"/>
            </w:tcBorders>
            <w:vAlign w:val="center"/>
          </w:tcPr>
          <w:p w14:paraId="43B01447">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300～450</w:t>
            </w:r>
          </w:p>
        </w:tc>
        <w:tc>
          <w:tcPr>
            <w:tcW w:w="2145" w:type="dxa"/>
            <w:tcBorders>
              <w:top w:val="single" w:color="auto" w:sz="4" w:space="0"/>
              <w:left w:val="single" w:color="auto" w:sz="4" w:space="0"/>
              <w:bottom w:val="single" w:color="auto" w:sz="4" w:space="0"/>
              <w:right w:val="single" w:color="auto" w:sz="4" w:space="0"/>
            </w:tcBorders>
            <w:vAlign w:val="center"/>
          </w:tcPr>
          <w:p w14:paraId="6B3E2E06">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水产品</w:t>
            </w:r>
          </w:p>
        </w:tc>
        <w:tc>
          <w:tcPr>
            <w:tcW w:w="2588" w:type="dxa"/>
            <w:tcBorders>
              <w:top w:val="single" w:color="auto" w:sz="4" w:space="0"/>
              <w:left w:val="single" w:color="auto" w:sz="4" w:space="0"/>
              <w:bottom w:val="single" w:color="auto" w:sz="4" w:space="0"/>
              <w:right w:val="single" w:color="auto" w:sz="4" w:space="0"/>
            </w:tcBorders>
            <w:vAlign w:val="center"/>
          </w:tcPr>
          <w:p w14:paraId="6610B731">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40～50</w:t>
            </w:r>
          </w:p>
        </w:tc>
      </w:tr>
      <w:tr w14:paraId="40AF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0" w:type="dxa"/>
            <w:tcBorders>
              <w:top w:val="single" w:color="auto" w:sz="4" w:space="0"/>
              <w:left w:val="single" w:color="auto" w:sz="4" w:space="0"/>
              <w:bottom w:val="single" w:color="auto" w:sz="4" w:space="0"/>
              <w:right w:val="single" w:color="auto" w:sz="4" w:space="0"/>
            </w:tcBorders>
            <w:vAlign w:val="center"/>
          </w:tcPr>
          <w:p w14:paraId="7313383F">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水果</w:t>
            </w:r>
          </w:p>
        </w:tc>
        <w:tc>
          <w:tcPr>
            <w:tcW w:w="2265" w:type="dxa"/>
            <w:tcBorders>
              <w:top w:val="single" w:color="auto" w:sz="4" w:space="0"/>
              <w:left w:val="single" w:color="auto" w:sz="4" w:space="0"/>
              <w:bottom w:val="single" w:color="auto" w:sz="4" w:space="0"/>
              <w:right w:val="single" w:color="auto" w:sz="4" w:space="0"/>
            </w:tcBorders>
            <w:vAlign w:val="center"/>
          </w:tcPr>
          <w:p w14:paraId="34265965">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200～300</w:t>
            </w:r>
          </w:p>
        </w:tc>
        <w:tc>
          <w:tcPr>
            <w:tcW w:w="2145" w:type="dxa"/>
            <w:tcBorders>
              <w:top w:val="single" w:color="auto" w:sz="4" w:space="0"/>
              <w:left w:val="single" w:color="auto" w:sz="4" w:space="0"/>
              <w:bottom w:val="single" w:color="auto" w:sz="4" w:space="0"/>
              <w:right w:val="single" w:color="auto" w:sz="4" w:space="0"/>
            </w:tcBorders>
            <w:vAlign w:val="center"/>
          </w:tcPr>
          <w:p w14:paraId="069BE73A">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油</w:t>
            </w:r>
          </w:p>
        </w:tc>
        <w:tc>
          <w:tcPr>
            <w:tcW w:w="2588" w:type="dxa"/>
            <w:tcBorders>
              <w:top w:val="single" w:color="auto" w:sz="4" w:space="0"/>
              <w:left w:val="single" w:color="auto" w:sz="4" w:space="0"/>
              <w:bottom w:val="single" w:color="auto" w:sz="4" w:space="0"/>
              <w:right w:val="single" w:color="auto" w:sz="4" w:space="0"/>
            </w:tcBorders>
            <w:vAlign w:val="center"/>
          </w:tcPr>
          <w:p w14:paraId="7DA68100">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25～30</w:t>
            </w:r>
          </w:p>
        </w:tc>
      </w:tr>
      <w:tr w14:paraId="3842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20" w:type="dxa"/>
            <w:tcBorders>
              <w:top w:val="single" w:color="auto" w:sz="4" w:space="0"/>
              <w:left w:val="single" w:color="auto" w:sz="4" w:space="0"/>
              <w:bottom w:val="single" w:color="auto" w:sz="4" w:space="0"/>
              <w:right w:val="single" w:color="auto" w:sz="4" w:space="0"/>
            </w:tcBorders>
            <w:vAlign w:val="center"/>
          </w:tcPr>
          <w:p w14:paraId="2AEAEF60">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乳类</w:t>
            </w:r>
          </w:p>
        </w:tc>
        <w:tc>
          <w:tcPr>
            <w:tcW w:w="2265" w:type="dxa"/>
            <w:tcBorders>
              <w:top w:val="single" w:color="auto" w:sz="4" w:space="0"/>
              <w:left w:val="single" w:color="auto" w:sz="4" w:space="0"/>
              <w:bottom w:val="single" w:color="auto" w:sz="4" w:space="0"/>
              <w:right w:val="single" w:color="auto" w:sz="4" w:space="0"/>
            </w:tcBorders>
            <w:vAlign w:val="center"/>
          </w:tcPr>
          <w:p w14:paraId="4A1B7EE6">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300</w:t>
            </w:r>
          </w:p>
        </w:tc>
        <w:tc>
          <w:tcPr>
            <w:tcW w:w="2145" w:type="dxa"/>
            <w:tcBorders>
              <w:top w:val="single" w:color="auto" w:sz="4" w:space="0"/>
              <w:left w:val="single" w:color="auto" w:sz="4" w:space="0"/>
              <w:bottom w:val="single" w:color="auto" w:sz="4" w:space="0"/>
              <w:right w:val="single" w:color="auto" w:sz="4" w:space="0"/>
            </w:tcBorders>
            <w:vAlign w:val="center"/>
          </w:tcPr>
          <w:p w14:paraId="7A71E25F">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盐</w:t>
            </w:r>
          </w:p>
        </w:tc>
        <w:tc>
          <w:tcPr>
            <w:tcW w:w="2588" w:type="dxa"/>
            <w:tcBorders>
              <w:top w:val="single" w:color="auto" w:sz="4" w:space="0"/>
              <w:left w:val="single" w:color="auto" w:sz="4" w:space="0"/>
              <w:bottom w:val="single" w:color="auto" w:sz="4" w:space="0"/>
              <w:right w:val="single" w:color="auto" w:sz="4" w:space="0"/>
            </w:tcBorders>
            <w:vAlign w:val="center"/>
          </w:tcPr>
          <w:p w14:paraId="30362FEF">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&lt;6</w:t>
            </w:r>
          </w:p>
        </w:tc>
      </w:tr>
      <w:tr w14:paraId="40E0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020" w:type="dxa"/>
            <w:tcBorders>
              <w:top w:val="single" w:color="auto" w:sz="4" w:space="0"/>
              <w:left w:val="single" w:color="auto" w:sz="4" w:space="0"/>
              <w:bottom w:val="single" w:color="auto" w:sz="4" w:space="0"/>
              <w:right w:val="single" w:color="auto" w:sz="4" w:space="0"/>
            </w:tcBorders>
            <w:vAlign w:val="center"/>
          </w:tcPr>
          <w:p w14:paraId="3BEB5955">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大豆（/周）</w:t>
            </w:r>
          </w:p>
        </w:tc>
        <w:tc>
          <w:tcPr>
            <w:tcW w:w="2265" w:type="dxa"/>
            <w:tcBorders>
              <w:top w:val="single" w:color="auto" w:sz="4" w:space="0"/>
              <w:left w:val="single" w:color="auto" w:sz="4" w:space="0"/>
              <w:bottom w:val="single" w:color="auto" w:sz="4" w:space="0"/>
              <w:right w:val="single" w:color="auto" w:sz="4" w:space="0"/>
            </w:tcBorders>
            <w:vAlign w:val="center"/>
          </w:tcPr>
          <w:p w14:paraId="3E9ACD44">
            <w:pPr>
              <w:spacing w:line="48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105</w:t>
            </w:r>
          </w:p>
        </w:tc>
        <w:tc>
          <w:tcPr>
            <w:tcW w:w="2145" w:type="dxa"/>
            <w:tcBorders>
              <w:top w:val="single" w:color="auto" w:sz="4" w:space="0"/>
              <w:left w:val="single" w:color="auto" w:sz="4" w:space="0"/>
              <w:bottom w:val="single" w:color="auto" w:sz="4" w:space="0"/>
              <w:right w:val="single" w:color="auto" w:sz="4" w:space="0"/>
            </w:tcBorders>
            <w:vAlign w:val="center"/>
          </w:tcPr>
          <w:p w14:paraId="022FE9D7">
            <w:pPr>
              <w:spacing w:line="480" w:lineRule="exact"/>
              <w:ind w:firstLine="480" w:firstLineChars="200"/>
              <w:jc w:val="center"/>
              <w:rPr>
                <w:rFonts w:ascii="宋体" w:hAnsi="宋体" w:eastAsia="宋体" w:cs="Times New Roman"/>
                <w:kern w:val="0"/>
                <w:sz w:val="24"/>
                <w:szCs w:val="24"/>
              </w:rPr>
            </w:pPr>
          </w:p>
        </w:tc>
        <w:tc>
          <w:tcPr>
            <w:tcW w:w="2588" w:type="dxa"/>
            <w:tcBorders>
              <w:top w:val="single" w:color="auto" w:sz="4" w:space="0"/>
              <w:left w:val="single" w:color="auto" w:sz="4" w:space="0"/>
              <w:bottom w:val="single" w:color="auto" w:sz="4" w:space="0"/>
              <w:right w:val="single" w:color="auto" w:sz="4" w:space="0"/>
            </w:tcBorders>
            <w:vAlign w:val="center"/>
          </w:tcPr>
          <w:p w14:paraId="3C2EC6FA">
            <w:pPr>
              <w:spacing w:line="480" w:lineRule="exact"/>
              <w:ind w:firstLine="480" w:firstLineChars="200"/>
              <w:jc w:val="center"/>
              <w:rPr>
                <w:rFonts w:ascii="宋体" w:hAnsi="宋体" w:eastAsia="宋体" w:cs="Times New Roman"/>
                <w:kern w:val="0"/>
                <w:sz w:val="24"/>
                <w:szCs w:val="24"/>
              </w:rPr>
            </w:pPr>
          </w:p>
        </w:tc>
      </w:tr>
    </w:tbl>
    <w:p w14:paraId="6144BC7A">
      <w:pPr>
        <w:spacing w:line="480" w:lineRule="exact"/>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10. 积极交往，愉悦生活</w:t>
      </w:r>
    </w:p>
    <w:p w14:paraId="425B8735">
      <w:pPr>
        <w:spacing w:line="480" w:lineRule="exact"/>
        <w:ind w:firstLine="480"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良好的沟通与交往是促进老年人心理健康、增进食欲、改善营养状况的良方。老年人应积极主动参与家庭和社会活动、主动参与烹饪，常与家人一起进餐；独居老年人，可去集体用餐点或多与亲朋一起用餐和活动，以便摄入更多丰富的食物。对于生活自理有困难的老年人，家人应多陪伴，采用辅助用餐、送餐上门等方法，保障食物摄入和营养状况。社会和家人也应对老年人更加关心照顾，陪伴交流，注意老人的饮食和体重变化，及时发现和预防疾病的发生和发展。</w:t>
      </w:r>
    </w:p>
    <w:p w14:paraId="4050A6DA"/>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42"/>
    <w:rsid w:val="0038348F"/>
    <w:rsid w:val="00482142"/>
    <w:rsid w:val="11162CD7"/>
    <w:rsid w:val="11D861DF"/>
    <w:rsid w:val="19327BD2"/>
    <w:rsid w:val="1A130534"/>
    <w:rsid w:val="2DAA75E9"/>
    <w:rsid w:val="38F06432"/>
    <w:rsid w:val="43A062AD"/>
    <w:rsid w:val="50C42CDD"/>
    <w:rsid w:val="513F7105"/>
    <w:rsid w:val="527252B8"/>
    <w:rsid w:val="6EC7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table" w:customStyle="1" w:styleId="5">
    <w:name w:val="Table Grid_0"/>
    <w:basedOn w:val="3"/>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网格型1"/>
    <w:basedOn w:val="3"/>
    <w:qFormat/>
    <w:uiPriority w:val="0"/>
    <w:pPr>
      <w:widowControl w:val="0"/>
      <w:jc w:val="both"/>
    </w:pPr>
    <w:rPr>
      <w:rFonts w:ascii="Times New Roman" w:hAnsi="Times New Roman" w:eastAsia="Times New Roman" w:cs="Times New Roman"/>
      <w:kern w:val="0"/>
      <w:sz w:val="20"/>
      <w:szCs w:val="20"/>
    </w:rPr>
    <w:tblPr>
      <w:tblCellMar>
        <w:top w:w="0" w:type="dxa"/>
        <w:left w:w="0" w:type="dxa"/>
        <w:bottom w:w="0" w:type="dxa"/>
        <w:right w:w="0" w:type="dxa"/>
      </w:tblCellMar>
    </w:tblPr>
  </w:style>
  <w:style w:type="character" w:customStyle="1" w:styleId="7">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10047</Words>
  <Characters>10346</Characters>
  <Lines>77</Lines>
  <Paragraphs>21</Paragraphs>
  <TotalTime>26</TotalTime>
  <ScaleCrop>false</ScaleCrop>
  <LinksUpToDate>false</LinksUpToDate>
  <CharactersWithSpaces>10520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2025-04-09T01:34:00Z</dcterms:created>
  <dc:creator>xb21cn</dc:creator>
  <cp:lastModifiedBy>乔伶俐</cp:lastModifiedBy>
  <dcterms:modified xsi:type="dcterms:W3CDTF">2025-04-14T02:55:24Z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eyJoZGlkIjoiNTAyZjI4Y2U5Njg0NzJjOTZhZTQ2MzU1MzUxNDRmMzkiLCJ1c2VySWQiOiI4ODI3NjQzOTAifQ==</vt:lpwstr>
  </property>
  <property fmtid="{D5CDD505-2E9C-101B-9397-08002B2CF9AE}" pid="3" name="KSOProductBuildVer">
    <vt:lpwstr>2052-12.1.0.20305</vt:lpwstr>
  </property>
  <property fmtid="{D5CDD505-2E9C-101B-9397-08002B2CF9AE}" pid="4" name="ICV">
    <vt:lpwstr>85F4B1B3EE6645EF86D40F0DE180C24F_12</vt:lpwstr>
  </property>
</Properties>
</file>